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8B" w:rsidRPr="008D148B" w:rsidRDefault="008D148B" w:rsidP="004A0DBA">
      <w:pPr>
        <w:rPr>
          <w:rFonts w:ascii="Times New Roman" w:hAnsi="Times New Roman"/>
          <w:color w:val="222222"/>
          <w:sz w:val="24"/>
          <w:szCs w:val="24"/>
        </w:rPr>
      </w:pPr>
      <w:r w:rsidRPr="008D148B">
        <w:rPr>
          <w:rFonts w:ascii="Times New Roman" w:hAnsi="Times New Roman"/>
          <w:color w:val="222222"/>
          <w:sz w:val="24"/>
          <w:szCs w:val="24"/>
        </w:rPr>
        <w:t xml:space="preserve">Załącznik 2c </w:t>
      </w:r>
    </w:p>
    <w:p w:rsidR="004A0DBA" w:rsidRPr="008D148B" w:rsidRDefault="008D148B" w:rsidP="004A0DBA">
      <w:pPr>
        <w:rPr>
          <w:rFonts w:ascii="Times New Roman" w:hAnsi="Times New Roman"/>
          <w:b/>
          <w:sz w:val="24"/>
          <w:szCs w:val="24"/>
          <w:lang w:eastAsia="pl-PL"/>
        </w:rPr>
      </w:pPr>
      <w:r w:rsidRPr="008D148B">
        <w:rPr>
          <w:rFonts w:ascii="Times New Roman" w:hAnsi="Times New Roman"/>
          <w:b/>
          <w:color w:val="222222"/>
          <w:sz w:val="24"/>
          <w:szCs w:val="24"/>
        </w:rPr>
        <w:t xml:space="preserve">Opis techniczny </w:t>
      </w:r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>Defibrylator</w:t>
      </w:r>
      <w:r w:rsidRPr="008D148B">
        <w:rPr>
          <w:rFonts w:ascii="Times New Roman" w:hAnsi="Times New Roman"/>
          <w:b/>
          <w:color w:val="222222"/>
          <w:sz w:val="24"/>
          <w:szCs w:val="24"/>
        </w:rPr>
        <w:t>a</w:t>
      </w:r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 xml:space="preserve"> AED </w:t>
      </w:r>
      <w:proofErr w:type="spellStart"/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>iPAD</w:t>
      </w:r>
      <w:proofErr w:type="spellEnd"/>
      <w:r w:rsidR="0062503A" w:rsidRPr="008D148B">
        <w:rPr>
          <w:rFonts w:ascii="Times New Roman" w:hAnsi="Times New Roman"/>
          <w:b/>
          <w:color w:val="222222"/>
          <w:sz w:val="24"/>
          <w:szCs w:val="24"/>
        </w:rPr>
        <w:t xml:space="preserve"> SP1 - wbudowany tryb pediatryczny</w:t>
      </w:r>
      <w:r w:rsidR="00F971BD" w:rsidRPr="008D148B">
        <w:rPr>
          <w:rFonts w:ascii="Times New Roman" w:hAnsi="Times New Roman"/>
          <w:b/>
          <w:color w:val="222222"/>
          <w:sz w:val="24"/>
          <w:szCs w:val="24"/>
        </w:rPr>
        <w:t xml:space="preserve"> wraz z zestawem szkoleniowym</w:t>
      </w:r>
      <w:r w:rsidRPr="008D148B">
        <w:rPr>
          <w:rFonts w:ascii="Times New Roman" w:hAnsi="Times New Roman"/>
          <w:b/>
          <w:color w:val="222222"/>
          <w:sz w:val="24"/>
          <w:szCs w:val="24"/>
        </w:rPr>
        <w:t xml:space="preserve"> lub równoważny </w:t>
      </w:r>
    </w:p>
    <w:p w:rsidR="0062503A" w:rsidRPr="008D148B" w:rsidRDefault="0062503A" w:rsidP="008D148B">
      <w:pPr>
        <w:spacing w:after="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Dostosowanie głośności komunikatów do dźwięków otoczenia</w:t>
      </w:r>
    </w:p>
    <w:p w:rsidR="0062503A" w:rsidRPr="008D148B" w:rsidRDefault="0062503A" w:rsidP="008D148B">
      <w:pPr>
        <w:spacing w:after="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Wb</w:t>
      </w:r>
      <w:r w:rsidR="008D148B"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u</w:t>
      </w: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dowany bez</w:t>
      </w:r>
      <w:r w:rsidR="008D148B"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 </w:t>
      </w: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kosztow</w:t>
      </w:r>
      <w:r w:rsidR="008D148B"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n</w:t>
      </w:r>
      <w:r w:rsidRPr="008D148B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y tryb pediatryczny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 Automatyczny defibrylator zewnętrzny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5-letnia gwarancji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Zapis do 5 operacji, każdej trwającej po 3 godziny na wewnętrznej karcie SD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Zestaw zawiera elektrody dla dorosłych (czas przechowywania: do 30 miesięcy)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Zestaw zawiera baterię litową (czas przechowywania: do 5 lat)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Zestaw zawiera torbę transportową oraz elektrody pediatryczne (opcjonalnie)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Urządzenie spełnia wymogi normy militarnej MIL-STD-810G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Automatyczne dostosowanie głośności do otaczających dźwięków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Zmiana na tryb pediatryczny (poniżej 25 kg) bez konieczności zmiany elektrod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  <w:r w:rsidRPr="008D148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Defibrylacja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Energia wyjściowa: Dorośli – 150 J przy 50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ΩDzieci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– 50 J przy 50 Ω (standardowe zastosowanie)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Czas ładowania i analizy (od zakończenia RKO): 6s.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Kształt fali: e-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cube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dwufazowa (ścięta wykładniczo)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EKG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Odprowadzenie EKG: II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Reakcja na częstotliwość: 1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Hz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 30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Hz</w:t>
      </w:r>
      <w:proofErr w:type="spellEnd"/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Zakres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impendancji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: 25 Ω do 175 Ω (wyładowanie nie zostanie przeprowadzone w przypadku, gdy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impendancja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pacjenta wykracza poza powyższy zakres)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Rytmy wymagające defibrylacji: Migotanie komór lub szybkie migotanie komór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Czułość i specyfika: Spełnia wymogi ANSI/AAMI DF80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Wskazówki operacyjne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Urządzenia kontrolne: Przycisk włączania/wyłączania, przycisk ‘i-Button’, przycisk wyładowania, przełącznik trybu defibrylacji pediatrycznej/dorosłych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Status LCD: Wyświetla status urządzenia, poziom naładowania baterii oraz status elektrod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Głośnik: Wydaje komendy głosowe, CU-SP1 analizuje poziom odgłosów otoczenia w trakcie pracy. W przypadku wysokiej głośności odgłosów z otoczenia, urządzenie automatycznie zwiększa głośność komend by były wyraźnie słyszalne.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Test auto-diagnostyczny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Automatyczny: Test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autodiagnostyczny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dotyczący włączania/wyłączania, czasu pracy, testy dzienne, tygodniowe i miesięczne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Manualny: Test dotyczący zamontowania baterii (wykonany gdy użytkownik włoży baterię do odpowiedniego miejsca w urządzeniu)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Jednorazowa bateria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Rodzaj baterii: 12V DC, 4,2Ah LiMnO2, jednorazowego użytku: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Longlife</w:t>
      </w:r>
      <w:proofErr w:type="spellEnd"/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Wydajność: Przynajmniej 200 wyładowań w przypadku nowej baterii lub 8 godzin pracy </w:t>
      </w:r>
      <w:r w:rsid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temperaturze pokojowej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Przydatność do użycia w trybie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standby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(po włożeniu baterii): Przynajmniej 5 lat, jeżeli bateria jest przechowywana zgodnie z instrukcją.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Elektrody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Elektrody dla dorosłych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Obszar elektrod: 120 cm2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Całkowita długość kabla: 120 cm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Okres przydatności: do 30 miesięcy od daty produkcji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Elektrody dla dzieci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Obszar elektrod: 46,43 cm2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Całkowita długość kabla: 120 cm (wewnątrz torby: 80 cm, na zewnątrz: 40 cm)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Okres przydatności: do 24 miesięcy od daty produkcji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Przechowywanie i transfer danych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Wewnętrzna pamięć przechowywania danych: 5 osobnych operacji trwających do 3 godzin każda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Karta SD: Pamięć zewnętrzna, dane można kopiować z pamięci wewnętrznej na kartę SD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IrDA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: Dla celów komunikacji z komputerem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Standardy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Uszczelnianie: Spełnia normę DIN EN 60529:IP55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ESD: Spełnia normę EN 61000-4-2:2001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Interferencja elektromagnetyczna (EMI) (emisja promieniowania): Spełnia normę EN 60601-1-2, metoda EN 55011:2007 + A2:2007, Grupa 1, Klasa B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Interferencja elektromagnetyczna (EMI) (odporność): Spełnia normę IEC 60601-1-2, metoda EN 61000-4-3:2006 + A1:2008 Poziom 3(10V/m 80MHz do 2500MHz)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Drgania: W trybie pracy: spełnia normę MIL-STD-810G Rys. 514.6E-1,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losowoW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trybie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standby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: spełnia normę MIL-STD-810G Rys. 514.6E-2, o zmiennej częstotliwości (‘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swept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sine’) (helikopter)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Wysokość: 0 do 15 000 stóp (w trybie pracy i trybie przechowywania)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Upuszczenie: Odporne na upuszczenie z wysokości 1,2 metrów na dowolną powierzchnię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Warunki środowiskowe: Tryb pracy: 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 ~ 50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C, 5% ~ 95% (bez kondensacji)W trybie </w:t>
      </w:r>
      <w:proofErr w:type="spellStart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standby</w:t>
      </w:r>
      <w:proofErr w:type="spellEnd"/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: 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 ~ 50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C, 5% ~ 95% (bez kondensacji)Podczas transportu: -20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 ~ 60</w:t>
      </w:r>
      <w:r w:rsidRPr="008D148B">
        <w:rPr>
          <w:rFonts w:ascii="Cambria Math" w:eastAsia="Times New Roman" w:hAnsi="Cambria Math" w:cs="Cambria Math"/>
          <w:color w:val="222222"/>
          <w:sz w:val="24"/>
          <w:szCs w:val="24"/>
          <w:lang w:eastAsia="pl-PL"/>
        </w:rPr>
        <w:t>⁰</w:t>
      </w: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C, 5% ~ 95% (bez kondensacji), tylko urządzenie</w:t>
      </w:r>
    </w:p>
    <w:p w:rsidR="0062503A" w:rsidRPr="008D148B" w:rsidRDefault="0062503A" w:rsidP="0062503A">
      <w:pPr>
        <w:spacing w:after="240" w:line="270" w:lineRule="atLeast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8D148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Wymiary: 260 x 256 x 69,5 (szer. x dł. x wys.)</w:t>
      </w:r>
    </w:p>
    <w:p w:rsidR="008D148B" w:rsidRPr="008D148B" w:rsidRDefault="008D148B" w:rsidP="008D148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D148B">
        <w:rPr>
          <w:rFonts w:ascii="Times New Roman" w:eastAsiaTheme="minorHAnsi" w:hAnsi="Times New Roman"/>
          <w:sz w:val="24"/>
          <w:szCs w:val="24"/>
        </w:rPr>
        <w:t>Do oferty należy dołączyć dokumenty potwierdzające parametry oferowanych urządzeń ( np. karty katalogowe, itp.</w:t>
      </w:r>
    </w:p>
    <w:p w:rsidR="008D148B" w:rsidRPr="008D148B" w:rsidRDefault="008D148B" w:rsidP="008D148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D148B">
        <w:rPr>
          <w:rFonts w:ascii="Times New Roman" w:eastAsiaTheme="minorHAnsi" w:hAnsi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 „ Współfinansowano ze środków Funduszu Sprawiedliwości, którego dysponentem jest Minister Sprawiedliwości.”</w:t>
      </w:r>
    </w:p>
    <w:p w:rsidR="008D148B" w:rsidRPr="008D148B" w:rsidRDefault="008D148B" w:rsidP="008D148B">
      <w:pPr>
        <w:jc w:val="both"/>
        <w:rPr>
          <w:rFonts w:ascii="Times New Roman" w:hAnsi="Times New Roman"/>
          <w:b/>
          <w:sz w:val="24"/>
          <w:szCs w:val="24"/>
        </w:rPr>
      </w:pPr>
      <w:r w:rsidRPr="008D148B">
        <w:rPr>
          <w:rFonts w:ascii="Times New Roman" w:hAnsi="Times New Roman"/>
          <w:b/>
          <w:sz w:val="24"/>
          <w:szCs w:val="24"/>
        </w:rPr>
        <w:t>Uwaga :</w:t>
      </w:r>
    </w:p>
    <w:p w:rsidR="008D148B" w:rsidRPr="008D148B" w:rsidRDefault="008D148B" w:rsidP="008D148B">
      <w:pPr>
        <w:jc w:val="both"/>
        <w:rPr>
          <w:rFonts w:ascii="Times New Roman" w:hAnsi="Times New Roman"/>
          <w:b/>
          <w:sz w:val="24"/>
          <w:szCs w:val="24"/>
        </w:rPr>
      </w:pPr>
      <w:r w:rsidRPr="008D148B">
        <w:rPr>
          <w:rFonts w:ascii="Times New Roman" w:hAnsi="Times New Roman"/>
          <w:b/>
          <w:sz w:val="24"/>
          <w:szCs w:val="24"/>
        </w:rPr>
        <w:t>Wykonawca oświadcza, że podane przez niego w niniejszym załączniku informacje są zgodne  z prawdą i że w przypadku wyboru jego oferty poniesie on pełną odpowiedzialność za realizacje zamówienia zgodnie z wymienionymi tu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144489" w:rsidRPr="008D148B" w:rsidRDefault="008D148B" w:rsidP="008D148B">
      <w:pPr>
        <w:spacing w:after="80" w:line="26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8D14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Podane w ww. opisie ewentualne nazwy własne (pochodzenie, producent, itd.) mają jedynie charakter pomocniczy dla określenia podstawowych parametrów i cech zastosowanych materiałów i urządzeń. </w:t>
      </w:r>
      <w:r w:rsidRPr="008D14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8D14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sectPr w:rsidR="00144489" w:rsidRPr="008D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758"/>
    <w:multiLevelType w:val="multilevel"/>
    <w:tmpl w:val="BD3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B20B1"/>
    <w:multiLevelType w:val="multilevel"/>
    <w:tmpl w:val="D93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ED"/>
    <w:rsid w:val="00144489"/>
    <w:rsid w:val="001C52B3"/>
    <w:rsid w:val="00292BF7"/>
    <w:rsid w:val="004A0DBA"/>
    <w:rsid w:val="0062503A"/>
    <w:rsid w:val="006E48ED"/>
    <w:rsid w:val="007412BE"/>
    <w:rsid w:val="008D148B"/>
    <w:rsid w:val="00D579EE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8259-A546-4548-A777-7FE6E86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4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2018-09-25T14:35:00Z</dcterms:created>
  <dcterms:modified xsi:type="dcterms:W3CDTF">2018-09-25T14:35:00Z</dcterms:modified>
</cp:coreProperties>
</file>