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D795" w14:textId="77777777" w:rsidR="000D7272" w:rsidRDefault="000D7272" w:rsidP="000D7272">
      <w:pPr>
        <w:spacing w:after="0" w:line="23" w:lineRule="atLeast"/>
        <w:ind w:right="-428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OPIS PRZEDMIOTU ZAMÓWIENIA </w:t>
      </w:r>
    </w:p>
    <w:p w14:paraId="158B3B69" w14:textId="77777777" w:rsidR="000D7272" w:rsidRDefault="000D7272" w:rsidP="000D7272">
      <w:pPr>
        <w:spacing w:after="0" w:line="23" w:lineRule="atLeast"/>
        <w:ind w:right="-428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972DB2D" w14:textId="78D6A4DC" w:rsidR="000D7272" w:rsidRDefault="000D7272" w:rsidP="000D7272">
      <w:pPr>
        <w:spacing w:after="0" w:line="23" w:lineRule="atLeast"/>
        <w:ind w:right="-428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„Konserwacja rowów melioracyjnych w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Stare Żdżary Gmina Stara Błotnica</w:t>
      </w:r>
      <w:r w:rsidR="007E59E9">
        <w:rPr>
          <w:rFonts w:ascii="Times New Roman" w:eastAsia="Calibri" w:hAnsi="Times New Roman" w:cs="Times New Roman"/>
          <w:b/>
          <w:bCs/>
          <w:sz w:val="32"/>
          <w:szCs w:val="32"/>
        </w:rPr>
        <w:t>”</w:t>
      </w:r>
    </w:p>
    <w:p w14:paraId="025AB3BF" w14:textId="77777777" w:rsidR="000D7272" w:rsidRDefault="000D7272" w:rsidP="000D7272">
      <w:pPr>
        <w:spacing w:after="0" w:line="23" w:lineRule="atLeast"/>
        <w:ind w:right="-428"/>
        <w:jc w:val="center"/>
        <w:rPr>
          <w:rFonts w:ascii="Times New Roman" w:hAnsi="Times New Roman" w:cs="Times New Roman"/>
          <w:b/>
          <w:sz w:val="32"/>
          <w:szCs w:val="32"/>
          <w:lang w:eastAsia="pl-PL"/>
        </w:rPr>
      </w:pPr>
    </w:p>
    <w:p w14:paraId="6CAE6360" w14:textId="77777777" w:rsidR="000D7272" w:rsidRDefault="000D7272" w:rsidP="000D7272">
      <w:pPr>
        <w:numPr>
          <w:ilvl w:val="0"/>
          <w:numId w:val="1"/>
        </w:numPr>
        <w:spacing w:after="0" w:line="23" w:lineRule="atLeast"/>
        <w:ind w:left="0" w:right="-428" w:hanging="426"/>
        <w:jc w:val="both"/>
        <w:rPr>
          <w:rFonts w:ascii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Ogólna charakterystyka i lokalizacja obiektu</w:t>
      </w:r>
    </w:p>
    <w:p w14:paraId="1BEDC52F" w14:textId="77777777" w:rsidR="000D7272" w:rsidRDefault="000D7272"/>
    <w:p w14:paraId="361B5CF6" w14:textId="2353B33B" w:rsidR="006D1051" w:rsidRDefault="000D7272" w:rsidP="000D7272">
      <w:pPr>
        <w:jc w:val="both"/>
        <w:rPr>
          <w:rFonts w:ascii="Times New Roman" w:hAnsi="Times New Roman" w:cs="Times New Roman"/>
          <w:i/>
        </w:rPr>
      </w:pPr>
      <w:r w:rsidRPr="000D7272">
        <w:rPr>
          <w:rFonts w:ascii="Times New Roman" w:eastAsia="Calibri" w:hAnsi="Times New Roman" w:cs="Times New Roman"/>
          <w:i/>
        </w:rPr>
        <w:t>Rów melioracyjny</w:t>
      </w:r>
      <w:r w:rsidRPr="000D7272">
        <w:rPr>
          <w:rFonts w:ascii="Times New Roman" w:eastAsia="Calibri" w:hAnsi="Times New Roman" w:cs="Times New Roman"/>
          <w:i/>
        </w:rPr>
        <w:t xml:space="preserve"> w sołectwie </w:t>
      </w:r>
      <w:r w:rsidRPr="000D7272">
        <w:rPr>
          <w:rFonts w:ascii="Times New Roman" w:eastAsia="Calibri" w:hAnsi="Times New Roman" w:cs="Times New Roman"/>
          <w:i/>
        </w:rPr>
        <w:t>Stare Żdzary</w:t>
      </w:r>
      <w:r w:rsidRPr="000D7272">
        <w:rPr>
          <w:rFonts w:ascii="Times New Roman" w:eastAsia="Calibri" w:hAnsi="Times New Roman" w:cs="Times New Roman"/>
          <w:i/>
        </w:rPr>
        <w:t xml:space="preserve">, gmina Stara Błotnica, powiat białobrzeski </w:t>
      </w:r>
      <w:r w:rsidRPr="000D7272">
        <w:rPr>
          <w:rFonts w:ascii="Times New Roman" w:eastAsia="Calibri" w:hAnsi="Times New Roman" w:cs="Times New Roman"/>
          <w:i/>
        </w:rPr>
        <w:t xml:space="preserve">zlokalizowany </w:t>
      </w:r>
      <w:r w:rsidRPr="000D7272">
        <w:rPr>
          <w:rFonts w:ascii="Times New Roman" w:eastAsia="Calibri" w:hAnsi="Times New Roman" w:cs="Times New Roman"/>
          <w:i/>
        </w:rPr>
        <w:t>działkach</w:t>
      </w:r>
      <w:r w:rsidRPr="000D7272">
        <w:rPr>
          <w:rFonts w:ascii="Times New Roman" w:hAnsi="Times New Roman" w:cs="Times New Roman"/>
          <w:i/>
        </w:rPr>
        <w:t xml:space="preserve"> </w:t>
      </w:r>
      <w:r w:rsidRPr="000D7272">
        <w:rPr>
          <w:rFonts w:ascii="Times New Roman" w:eastAsia="Calibri" w:hAnsi="Times New Roman" w:cs="Times New Roman"/>
          <w:i/>
        </w:rPr>
        <w:t>nr</w:t>
      </w:r>
      <w:r w:rsidRPr="000D7272">
        <w:rPr>
          <w:rFonts w:ascii="Times New Roman" w:eastAsia="Calibri" w:hAnsi="Times New Roman" w:cs="Times New Roman"/>
          <w:i/>
        </w:rPr>
        <w:t xml:space="preserve"> </w:t>
      </w:r>
      <w:r w:rsidR="006D1051" w:rsidRPr="000D7272">
        <w:rPr>
          <w:rFonts w:ascii="Times New Roman" w:hAnsi="Times New Roman" w:cs="Times New Roman"/>
          <w:i/>
        </w:rPr>
        <w:t>159/1,158/2 158/1, 157/1, 157/2, 156, 155/4,</w:t>
      </w:r>
      <w:r w:rsidR="000A3E21" w:rsidRPr="000D7272">
        <w:rPr>
          <w:rFonts w:ascii="Times New Roman" w:hAnsi="Times New Roman" w:cs="Times New Roman"/>
          <w:i/>
        </w:rPr>
        <w:t>155/5,</w:t>
      </w:r>
      <w:r w:rsidR="006D1051" w:rsidRPr="000D7272">
        <w:rPr>
          <w:rFonts w:ascii="Times New Roman" w:hAnsi="Times New Roman" w:cs="Times New Roman"/>
          <w:i/>
        </w:rPr>
        <w:t xml:space="preserve"> 155/2, 155/3, 154/4,</w:t>
      </w:r>
      <w:r w:rsidR="000A3E21" w:rsidRPr="000D7272">
        <w:rPr>
          <w:rFonts w:ascii="Times New Roman" w:hAnsi="Times New Roman" w:cs="Times New Roman"/>
          <w:i/>
        </w:rPr>
        <w:t>154/3,</w:t>
      </w:r>
      <w:r w:rsidR="006D1051" w:rsidRPr="000D7272">
        <w:rPr>
          <w:rFonts w:ascii="Times New Roman" w:hAnsi="Times New Roman" w:cs="Times New Roman"/>
          <w:i/>
        </w:rPr>
        <w:t xml:space="preserve"> 148/2, 147, </w:t>
      </w:r>
      <w:r w:rsidR="009951E0" w:rsidRPr="000D7272">
        <w:rPr>
          <w:rFonts w:ascii="Times New Roman" w:hAnsi="Times New Roman" w:cs="Times New Roman"/>
          <w:i/>
        </w:rPr>
        <w:t>373/6,373/7, 373/8</w:t>
      </w:r>
      <w:r w:rsidRPr="000D7272">
        <w:rPr>
          <w:rFonts w:ascii="Times New Roman" w:hAnsi="Times New Roman" w:cs="Times New Roman"/>
          <w:i/>
        </w:rPr>
        <w:t xml:space="preserve"> (</w:t>
      </w:r>
      <w:r w:rsidRPr="000D7272">
        <w:rPr>
          <w:rFonts w:ascii="Times New Roman" w:hAnsi="Times New Roman" w:cs="Times New Roman"/>
          <w:b/>
          <w:bCs/>
          <w:i/>
        </w:rPr>
        <w:t>długość 700m</w:t>
      </w:r>
      <w:r w:rsidRPr="000D7272">
        <w:rPr>
          <w:rFonts w:ascii="Times New Roman" w:hAnsi="Times New Roman" w:cs="Times New Roman"/>
          <w:i/>
        </w:rPr>
        <w:t>)</w:t>
      </w:r>
    </w:p>
    <w:p w14:paraId="6CD26C21" w14:textId="54712E81" w:rsidR="000B12DE" w:rsidRPr="000D7272" w:rsidRDefault="000B12DE" w:rsidP="000D7272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Liczba przepustów - 5</w:t>
      </w:r>
    </w:p>
    <w:p w14:paraId="0AB6E4F3" w14:textId="135AA0A6" w:rsidR="006D1051" w:rsidRDefault="000D7272">
      <w:r>
        <w:t xml:space="preserve"> Sytuacja</w:t>
      </w:r>
    </w:p>
    <w:p w14:paraId="0DE4E84B" w14:textId="5859DE6D" w:rsidR="00C1184A" w:rsidRDefault="006D1051">
      <w:r>
        <w:t xml:space="preserve"> </w:t>
      </w:r>
      <w:r w:rsidRPr="006D1051">
        <w:rPr>
          <w:noProof/>
        </w:rPr>
        <w:drawing>
          <wp:inline distT="0" distB="0" distL="0" distR="0" wp14:anchorId="34BE6467" wp14:editId="2BEEC38F">
            <wp:extent cx="4295775" cy="2458991"/>
            <wp:effectExtent l="0" t="0" r="0" b="0"/>
            <wp:docPr id="15670822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82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3484" cy="246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6956B" w14:textId="792CC2F1" w:rsidR="006D1051" w:rsidRDefault="00C00AF8">
      <w:r>
        <w:t>Lokalizacja</w:t>
      </w:r>
    </w:p>
    <w:p w14:paraId="26215DF9" w14:textId="1511F2F1" w:rsidR="000B12DE" w:rsidRDefault="00C00AF8" w:rsidP="000B12DE">
      <w:pPr>
        <w:pStyle w:val="NormalnyWeb"/>
      </w:pPr>
      <w:r>
        <w:rPr>
          <w:noProof/>
        </w:rPr>
        <w:drawing>
          <wp:inline distT="0" distB="0" distL="0" distR="0" wp14:anchorId="4DDA1630" wp14:editId="1C424EBB">
            <wp:extent cx="4495800" cy="2773479"/>
            <wp:effectExtent l="0" t="0" r="0" b="825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87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BDD77" w14:textId="77777777" w:rsidR="000B12DE" w:rsidRDefault="000B12DE" w:rsidP="000B12DE">
      <w:pPr>
        <w:numPr>
          <w:ilvl w:val="0"/>
          <w:numId w:val="1"/>
        </w:numPr>
        <w:spacing w:after="0" w:line="23" w:lineRule="atLeast"/>
        <w:ind w:left="0" w:right="-428" w:hanging="426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lastRenderedPageBreak/>
        <w:t xml:space="preserve">Opis wymagań dotyczących wykonania usług </w:t>
      </w:r>
    </w:p>
    <w:p w14:paraId="74FBE5C9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b/>
          <w:lang w:eastAsia="pl-PL"/>
        </w:rPr>
      </w:pPr>
    </w:p>
    <w:p w14:paraId="7EAB3BC3" w14:textId="77777777" w:rsidR="000B12DE" w:rsidRDefault="000B12DE" w:rsidP="000B12DE">
      <w:pPr>
        <w:spacing w:after="0" w:line="23" w:lineRule="atLeast"/>
        <w:ind w:right="-428" w:firstLine="34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Informacje o terenie prowadzenia prac</w:t>
      </w:r>
    </w:p>
    <w:p w14:paraId="0A20AFD7" w14:textId="77777777" w:rsidR="000B12DE" w:rsidRDefault="000B12DE" w:rsidP="000B12DE">
      <w:pPr>
        <w:pStyle w:val="Akapitzlist"/>
        <w:numPr>
          <w:ilvl w:val="0"/>
          <w:numId w:val="2"/>
        </w:numPr>
        <w:tabs>
          <w:tab w:val="left" w:pos="1418"/>
        </w:tabs>
        <w:spacing w:after="0" w:line="23" w:lineRule="atLeast"/>
        <w:ind w:left="0" w:right="-42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i/>
        </w:rPr>
        <w:t>Organizacja prac:</w:t>
      </w:r>
    </w:p>
    <w:p w14:paraId="2306724C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Prace należy prowadzić od dołu ku górze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cieku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aby zapewnić swobodny odpływ wód.</w:t>
      </w:r>
    </w:p>
    <w:p w14:paraId="495B8103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sz w:val="20"/>
          <w:szCs w:val="20"/>
        </w:rPr>
      </w:pPr>
    </w:p>
    <w:p w14:paraId="56711ACB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sz w:val="20"/>
          <w:szCs w:val="20"/>
        </w:rPr>
      </w:pPr>
    </w:p>
    <w:p w14:paraId="4C1DBB42" w14:textId="77777777" w:rsidR="000B12DE" w:rsidRDefault="000B12DE" w:rsidP="000B12DE">
      <w:pPr>
        <w:pStyle w:val="Akapitzlist"/>
        <w:numPr>
          <w:ilvl w:val="0"/>
          <w:numId w:val="2"/>
        </w:numPr>
        <w:spacing w:after="0" w:line="23" w:lineRule="atLeast"/>
        <w:ind w:left="0" w:right="-428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</w:rPr>
        <w:t>Zabezpieczenie interesu osób trzecich:</w:t>
      </w:r>
    </w:p>
    <w:p w14:paraId="2BA5A0D4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Wykonawca dołoży wszelkich starań, aby ewentualne szkody spowodowane przez jego działania podczas wykonywania zamówienia na rzecz osób trzecich (zniszczenie upraw, ogrodzeń) zostały zminimalizowane. W przypadku ich powstania wykonawca przedłoży oświadczenie o zaspokojeniu roszczeń osób trzecich (naprawienie szkody).</w:t>
      </w:r>
    </w:p>
    <w:p w14:paraId="0C17B44B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sz w:val="20"/>
          <w:szCs w:val="20"/>
        </w:rPr>
      </w:pPr>
    </w:p>
    <w:p w14:paraId="046C5B78" w14:textId="77777777" w:rsidR="000B12DE" w:rsidRDefault="000B12DE" w:rsidP="000B12DE">
      <w:pPr>
        <w:pStyle w:val="Akapitzlist"/>
        <w:numPr>
          <w:ilvl w:val="0"/>
          <w:numId w:val="2"/>
        </w:numPr>
        <w:spacing w:after="0" w:line="23" w:lineRule="atLeast"/>
        <w:ind w:left="0" w:right="-428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</w:rPr>
        <w:t>Ochrona środowiska:</w:t>
      </w:r>
    </w:p>
    <w:p w14:paraId="4BFDC33D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sz w:val="20"/>
          <w:szCs w:val="20"/>
        </w:rPr>
      </w:pPr>
      <w:bookmarkStart w:id="0" w:name="_Hlk30059903"/>
      <w:r>
        <w:rPr>
          <w:rFonts w:ascii="Times New Roman" w:hAnsi="Times New Roman" w:cs="Times New Roman"/>
          <w:i/>
          <w:sz w:val="20"/>
          <w:szCs w:val="20"/>
        </w:rPr>
        <w:t xml:space="preserve">W trakcie realizacji prac, wykonawca jest zobowiązany znać i stosować się do przepisów zawartych w art. 118b pkt.4 w związku z art. 118 ustawy z dnia 16 kwietnia 2004 r. o ochronie przyrody (tj. z dnia 21 lipca 2025 r. Dz.U. z 2024 r. poz. 1478 z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zmianami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),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oraz w nawiązaniu do art. 227 ust. 3 ustawy z dnia 20 lipca 2017 r. Prawo wodne (tj. z dnia 21 lipca 2025r. Dz.U. z 2023 r. poz. 1478 z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zmianami). Przewidywany termin rozpoczęcia prac utrzymaniowych - po 15 sierpnia 2025 r.</w:t>
      </w:r>
    </w:p>
    <w:p w14:paraId="6137E149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sz w:val="20"/>
          <w:szCs w:val="20"/>
        </w:rPr>
      </w:pPr>
    </w:p>
    <w:bookmarkEnd w:id="0"/>
    <w:p w14:paraId="37CA9D77" w14:textId="77777777" w:rsidR="000B12DE" w:rsidRDefault="000B12DE" w:rsidP="000B12DE">
      <w:pPr>
        <w:pStyle w:val="Akapitzlist"/>
        <w:numPr>
          <w:ilvl w:val="0"/>
          <w:numId w:val="2"/>
        </w:numPr>
        <w:spacing w:after="0" w:line="23" w:lineRule="atLeast"/>
        <w:ind w:left="0" w:right="-428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</w:rPr>
        <w:t>Warunki BHP:</w:t>
      </w:r>
    </w:p>
    <w:p w14:paraId="73079FF1" w14:textId="77777777" w:rsidR="000B12DE" w:rsidRDefault="000B12DE" w:rsidP="000B12DE">
      <w:pPr>
        <w:pStyle w:val="Akapitzlist"/>
        <w:spacing w:after="0" w:line="23" w:lineRule="atLeast"/>
        <w:ind w:left="0" w:right="-42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Podczas realizacji zamówienia wykonawca zobowiązany jest do przestrzegania obowiązujących przepisów bezpieczeństwa i higieny pracy: Ustawa z dnia 26 czerwca 1974 r. Kodeks pracy (tj. z dnia 21 lipca 2025 r. Dz. U. z 2025 r. poz. 277 ze zm.);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Rozporządzenie Ministra Pracy i Polityki Socjalnej z dnia 26 września 1997 r. w sprawie ogólnych przepisów bezpieczeństwa i higieny pracy (tj. z dnia 28 sierpnia 2003 r. Dz.U. Nr 169, poz. 1650), ustawy okołokodeksowe.</w:t>
      </w:r>
    </w:p>
    <w:p w14:paraId="068FC5DC" w14:textId="77777777" w:rsidR="000B12DE" w:rsidRDefault="000B12DE" w:rsidP="000B12DE">
      <w:pPr>
        <w:pStyle w:val="Akapitzlist"/>
        <w:spacing w:after="0" w:line="23" w:lineRule="atLeast"/>
        <w:ind w:left="0" w:right="-428"/>
        <w:jc w:val="both"/>
        <w:rPr>
          <w:rFonts w:ascii="Times New Roman" w:hAnsi="Times New Roman"/>
          <w:i/>
          <w:sz w:val="20"/>
          <w:szCs w:val="20"/>
        </w:rPr>
      </w:pPr>
    </w:p>
    <w:p w14:paraId="54A62C36" w14:textId="77777777" w:rsidR="000B12DE" w:rsidRDefault="000B12DE" w:rsidP="000B12DE">
      <w:pPr>
        <w:pStyle w:val="Akapitzlist"/>
        <w:numPr>
          <w:ilvl w:val="0"/>
          <w:numId w:val="2"/>
        </w:numPr>
        <w:spacing w:after="0" w:line="23" w:lineRule="atLeast"/>
        <w:ind w:left="0" w:right="-428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</w:rPr>
        <w:t>Zaplecze dla potrzeb wykonawcy:</w:t>
      </w:r>
    </w:p>
    <w:p w14:paraId="05FB02AA" w14:textId="77777777" w:rsidR="000B12DE" w:rsidRDefault="000B12DE" w:rsidP="000B12DE">
      <w:pPr>
        <w:spacing w:after="0" w:line="23" w:lineRule="atLeast"/>
        <w:ind w:right="-428" w:firstLine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Prowadzenie przedmiotowych prac nie wymaga posiadania zaplecza na potrzeby wykonawcy.</w:t>
      </w:r>
    </w:p>
    <w:p w14:paraId="09A1EE95" w14:textId="77777777" w:rsidR="000B12DE" w:rsidRDefault="000B12DE" w:rsidP="000B12DE">
      <w:pPr>
        <w:spacing w:after="0" w:line="23" w:lineRule="atLeast"/>
        <w:ind w:right="-428" w:firstLine="142"/>
        <w:rPr>
          <w:rFonts w:ascii="Times New Roman" w:hAnsi="Times New Roman" w:cs="Times New Roman"/>
          <w:i/>
          <w:sz w:val="20"/>
          <w:szCs w:val="20"/>
        </w:rPr>
      </w:pPr>
    </w:p>
    <w:p w14:paraId="244A6DCC" w14:textId="77777777" w:rsidR="000B12DE" w:rsidRDefault="000B12DE" w:rsidP="000B12DE">
      <w:pPr>
        <w:pStyle w:val="Akapitzlist"/>
        <w:numPr>
          <w:ilvl w:val="0"/>
          <w:numId w:val="2"/>
        </w:numPr>
        <w:spacing w:after="0" w:line="23" w:lineRule="atLeast"/>
        <w:ind w:left="0" w:right="-428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</w:rPr>
        <w:t>Organizacja ruchu:</w:t>
      </w:r>
    </w:p>
    <w:p w14:paraId="5662F044" w14:textId="77777777" w:rsidR="000B12DE" w:rsidRDefault="000B12DE" w:rsidP="000B12DE">
      <w:pPr>
        <w:pStyle w:val="Akapitzlist"/>
        <w:spacing w:after="0" w:line="23" w:lineRule="atLeast"/>
        <w:ind w:left="0" w:right="-428" w:firstLine="14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Nie dotyczy</w:t>
      </w:r>
      <w:r>
        <w:rPr>
          <w:rFonts w:ascii="Times New Roman" w:hAnsi="Times New Roman"/>
          <w:i/>
        </w:rPr>
        <w:t>.</w:t>
      </w:r>
    </w:p>
    <w:p w14:paraId="2CA853A5" w14:textId="77777777" w:rsidR="000B12DE" w:rsidRDefault="000B12DE" w:rsidP="000B12DE">
      <w:pPr>
        <w:pStyle w:val="Akapitzlist"/>
        <w:spacing w:after="0" w:line="23" w:lineRule="atLeast"/>
        <w:ind w:left="0" w:right="-428" w:firstLine="142"/>
        <w:jc w:val="both"/>
        <w:rPr>
          <w:rFonts w:ascii="Times New Roman" w:hAnsi="Times New Roman"/>
          <w:i/>
        </w:rPr>
      </w:pPr>
    </w:p>
    <w:p w14:paraId="509DACD8" w14:textId="77777777" w:rsidR="000B12DE" w:rsidRDefault="000B12DE" w:rsidP="000B12DE">
      <w:pPr>
        <w:pStyle w:val="Akapitzlist"/>
        <w:numPr>
          <w:ilvl w:val="0"/>
          <w:numId w:val="2"/>
        </w:numPr>
        <w:spacing w:after="0" w:line="23" w:lineRule="atLeast"/>
        <w:ind w:left="0" w:right="-42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Ogrodzenia:</w:t>
      </w:r>
    </w:p>
    <w:p w14:paraId="4BFCB462" w14:textId="77777777" w:rsidR="000B12DE" w:rsidRDefault="000B12DE" w:rsidP="000B12DE">
      <w:pPr>
        <w:spacing w:after="0" w:line="23" w:lineRule="atLeast"/>
        <w:ind w:right="-428" w:firstLine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0"/>
          <w:szCs w:val="20"/>
        </w:rPr>
        <w:t>Nie przewiduje się żadnych ogrodzeń na terenie prowadzenia prac</w:t>
      </w:r>
      <w:r>
        <w:rPr>
          <w:rFonts w:ascii="Times New Roman" w:hAnsi="Times New Roman" w:cs="Times New Roman"/>
          <w:i/>
        </w:rPr>
        <w:t>.</w:t>
      </w:r>
    </w:p>
    <w:p w14:paraId="38A0EC3E" w14:textId="77777777" w:rsidR="000B12DE" w:rsidRDefault="000B12DE" w:rsidP="000B12DE">
      <w:pPr>
        <w:spacing w:after="0" w:line="23" w:lineRule="atLeast"/>
        <w:ind w:right="-428" w:firstLine="142"/>
        <w:rPr>
          <w:rFonts w:ascii="Times New Roman" w:hAnsi="Times New Roman" w:cs="Times New Roman"/>
          <w:i/>
        </w:rPr>
      </w:pPr>
    </w:p>
    <w:p w14:paraId="1093DBCC" w14:textId="77777777" w:rsidR="000B12DE" w:rsidRDefault="000B12DE" w:rsidP="000B12DE">
      <w:pPr>
        <w:pStyle w:val="Akapitzlist"/>
        <w:numPr>
          <w:ilvl w:val="0"/>
          <w:numId w:val="2"/>
        </w:numPr>
        <w:spacing w:after="0" w:line="23" w:lineRule="atLeast"/>
        <w:ind w:left="0" w:right="-42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i/>
        </w:rPr>
        <w:t>Zabezpieczenia chodników i jezdni:</w:t>
      </w:r>
    </w:p>
    <w:p w14:paraId="1363C959" w14:textId="77777777" w:rsidR="000B12DE" w:rsidRDefault="000B12DE" w:rsidP="000B12DE">
      <w:pPr>
        <w:spacing w:after="0" w:line="23" w:lineRule="atLeast"/>
        <w:ind w:right="-428" w:firstLine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Nie dotyczy.</w:t>
      </w:r>
    </w:p>
    <w:p w14:paraId="7630238F" w14:textId="77777777" w:rsidR="000B12DE" w:rsidRDefault="000B12DE" w:rsidP="000B12DE">
      <w:pPr>
        <w:spacing w:after="0" w:line="23" w:lineRule="atLeast"/>
        <w:ind w:right="-428" w:firstLine="142"/>
        <w:rPr>
          <w:rFonts w:ascii="Times New Roman" w:hAnsi="Times New Roman" w:cs="Times New Roman"/>
          <w:i/>
          <w:sz w:val="20"/>
          <w:szCs w:val="20"/>
        </w:rPr>
      </w:pPr>
    </w:p>
    <w:p w14:paraId="2FD1290D" w14:textId="77777777" w:rsidR="000B12DE" w:rsidRDefault="000B12DE" w:rsidP="000B12DE">
      <w:pPr>
        <w:numPr>
          <w:ilvl w:val="0"/>
          <w:numId w:val="1"/>
        </w:numPr>
        <w:spacing w:after="0" w:line="23" w:lineRule="atLeast"/>
        <w:ind w:left="0" w:right="-428" w:hanging="426"/>
        <w:jc w:val="both"/>
        <w:rPr>
          <w:rFonts w:ascii="Times New Roman" w:hAnsi="Times New Roman" w:cs="Times New Roman"/>
          <w:b/>
          <w:color w:val="FF0000"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color w:val="FF0000"/>
          <w:lang w:eastAsia="pl-PL"/>
        </w:rPr>
        <w:t>Zestawienie usług / Przedmiar.</w:t>
      </w:r>
    </w:p>
    <w:p w14:paraId="06209432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  <w:t>Konserwacja rowu melioracyjnego polegająca na:</w:t>
      </w:r>
      <w:r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  <w:tab/>
      </w:r>
    </w:p>
    <w:p w14:paraId="2AE1E5AF" w14:textId="6177E08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  <w:t xml:space="preserve">mechanicznym karczowaniu </w:t>
      </w:r>
      <w:proofErr w:type="spellStart"/>
      <w:r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  <w:t>zakrzaczeń</w:t>
      </w:r>
      <w:proofErr w:type="spellEnd"/>
      <w:r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  <w:t xml:space="preserve">, odmuleniu na całej szerokości dna na głębokość ok. od 0,1m do 0,5 m poniżej zwierciadła wody (średnio 0,5 m), uformowanie dna cieku </w:t>
      </w:r>
      <w:r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  <w:t>i skarp</w:t>
      </w:r>
      <w:r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  <w:t xml:space="preserve"> oraz rozplantowanie namułu na brzegu. Oczyszczenie istniejących przepustów.</w:t>
      </w:r>
      <w:r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  <w:tab/>
      </w:r>
    </w:p>
    <w:p w14:paraId="373521CC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color w:val="FF0000"/>
          <w:sz w:val="20"/>
          <w:szCs w:val="20"/>
          <w:lang w:eastAsia="pl-PL"/>
        </w:rPr>
      </w:pPr>
    </w:p>
    <w:p w14:paraId="0C5E63EF" w14:textId="77777777" w:rsidR="000B12DE" w:rsidRDefault="000B12DE" w:rsidP="000B12DE">
      <w:pPr>
        <w:spacing w:after="0" w:line="23" w:lineRule="atLeast"/>
        <w:ind w:right="-428"/>
        <w:rPr>
          <w:rFonts w:ascii="Times New Roman" w:hAnsi="Times New Roman" w:cs="Times New Roman"/>
          <w:i/>
          <w:sz w:val="20"/>
          <w:szCs w:val="20"/>
          <w:lang w:eastAsia="pl-PL"/>
        </w:rPr>
      </w:pPr>
    </w:p>
    <w:p w14:paraId="1C2C6C9E" w14:textId="77777777" w:rsidR="000B12DE" w:rsidRDefault="000B12DE" w:rsidP="000B12DE">
      <w:pPr>
        <w:numPr>
          <w:ilvl w:val="0"/>
          <w:numId w:val="1"/>
        </w:numPr>
        <w:spacing w:after="0" w:line="23" w:lineRule="atLeast"/>
        <w:ind w:left="0" w:right="-428" w:hanging="426"/>
        <w:jc w:val="both"/>
        <w:rPr>
          <w:rFonts w:ascii="Times New Roman" w:hAnsi="Times New Roman" w:cs="Times New Roman"/>
          <w:b/>
          <w:i/>
          <w:iCs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i/>
          <w:iCs/>
          <w:lang w:eastAsia="pl-PL"/>
        </w:rPr>
        <w:t>Wytyczne wykonania prac.</w:t>
      </w:r>
    </w:p>
    <w:p w14:paraId="6F4FA3FD" w14:textId="77777777" w:rsidR="000B12DE" w:rsidRDefault="000B12DE" w:rsidP="000B12DE">
      <w:pPr>
        <w:tabs>
          <w:tab w:val="left" w:pos="993"/>
        </w:tabs>
        <w:spacing w:after="0" w:line="23" w:lineRule="atLeast"/>
        <w:ind w:right="-428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Wytyczne zostały zawarte w Specyfikacji Technicznej Wykonania i Odbioru Robót Budowlanych - Rowy melioracyjne</w:t>
      </w:r>
    </w:p>
    <w:p w14:paraId="5D5322C2" w14:textId="77777777" w:rsidR="000B12DE" w:rsidRDefault="000B12DE" w:rsidP="000B12DE">
      <w:pPr>
        <w:tabs>
          <w:tab w:val="left" w:pos="993"/>
        </w:tabs>
        <w:spacing w:after="0" w:line="23" w:lineRule="atLeast"/>
        <w:ind w:right="-428"/>
        <w:rPr>
          <w:rFonts w:ascii="Times New Roman" w:hAnsi="Times New Roman" w:cs="Times New Roman"/>
          <w:i/>
          <w:iCs/>
          <w:sz w:val="20"/>
          <w:szCs w:val="20"/>
        </w:rPr>
      </w:pPr>
    </w:p>
    <w:p w14:paraId="5969646F" w14:textId="77777777" w:rsidR="000B12DE" w:rsidRDefault="000B12DE" w:rsidP="000B12DE">
      <w:pPr>
        <w:pStyle w:val="Akapitzlist"/>
        <w:numPr>
          <w:ilvl w:val="0"/>
          <w:numId w:val="1"/>
        </w:numPr>
        <w:spacing w:after="200" w:line="23" w:lineRule="atLeast"/>
        <w:ind w:left="0" w:right="-428"/>
        <w:rPr>
          <w:rFonts w:ascii="Times New Roman" w:hAnsi="Times New Roman" w:cs="Times New Roman"/>
          <w:b/>
          <w:sz w:val="22"/>
          <w:szCs w:val="22"/>
          <w:lang w:eastAsia="pl-PL"/>
        </w:rPr>
      </w:pPr>
      <w:r>
        <w:rPr>
          <w:rFonts w:ascii="Times New Roman" w:hAnsi="Times New Roman"/>
          <w:b/>
          <w:i/>
          <w:iCs/>
          <w:lang w:eastAsia="pl-PL"/>
        </w:rPr>
        <w:t>Termin realizacji prac</w:t>
      </w:r>
    </w:p>
    <w:p w14:paraId="3B3EEF1C" w14:textId="77777777" w:rsidR="000B12DE" w:rsidRDefault="000B12DE" w:rsidP="000B12DE">
      <w:pPr>
        <w:pStyle w:val="Akapitzlist"/>
        <w:spacing w:line="23" w:lineRule="atLeast"/>
        <w:ind w:left="0" w:right="-428"/>
        <w:rPr>
          <w:rFonts w:ascii="Times New Roman" w:hAnsi="Times New Roman"/>
          <w:b/>
          <w:lang w:eastAsia="pl-PL"/>
        </w:rPr>
      </w:pPr>
    </w:p>
    <w:p w14:paraId="7867D784" w14:textId="6C2AC187" w:rsidR="000B12DE" w:rsidRDefault="000B12DE" w:rsidP="000B12DE">
      <w:pPr>
        <w:pStyle w:val="Akapitzlist"/>
        <w:spacing w:line="23" w:lineRule="atLeast"/>
        <w:ind w:left="0" w:right="-428"/>
        <w:rPr>
          <w:rFonts w:ascii="Times New Roman" w:hAnsi="Times New Roman"/>
          <w:bCs/>
          <w:i/>
          <w:iCs/>
          <w:sz w:val="20"/>
          <w:szCs w:val="20"/>
          <w:lang w:eastAsia="pl-PL"/>
        </w:rPr>
      </w:pPr>
      <w:r>
        <w:rPr>
          <w:rFonts w:ascii="Times New Roman" w:hAnsi="Times New Roman"/>
          <w:bCs/>
          <w:i/>
          <w:sz w:val="20"/>
          <w:szCs w:val="20"/>
          <w:lang w:eastAsia="pl-PL"/>
        </w:rPr>
        <w:t xml:space="preserve">Przewidywany termin rozpoczęcia </w:t>
      </w:r>
      <w:proofErr w:type="gramStart"/>
      <w:r>
        <w:rPr>
          <w:rFonts w:ascii="Times New Roman" w:hAnsi="Times New Roman"/>
          <w:bCs/>
          <w:i/>
          <w:sz w:val="20"/>
          <w:szCs w:val="20"/>
          <w:lang w:eastAsia="pl-PL"/>
        </w:rPr>
        <w:t>prac  -</w:t>
      </w:r>
      <w:proofErr w:type="gramEnd"/>
      <w:r>
        <w:rPr>
          <w:rFonts w:ascii="Times New Roman" w:hAnsi="Times New Roman"/>
          <w:bCs/>
          <w:i/>
          <w:sz w:val="20"/>
          <w:szCs w:val="20"/>
          <w:lang w:eastAsia="pl-PL"/>
        </w:rPr>
        <w:t xml:space="preserve">  </w:t>
      </w:r>
      <w:r>
        <w:rPr>
          <w:rFonts w:ascii="Times New Roman" w:hAnsi="Times New Roman"/>
          <w:b/>
          <w:bCs/>
          <w:i/>
          <w:sz w:val="20"/>
          <w:szCs w:val="20"/>
          <w:lang w:eastAsia="pl-PL"/>
        </w:rPr>
        <w:t>od momentu podpisania umowy, m</w:t>
      </w:r>
      <w:r>
        <w:rPr>
          <w:rFonts w:ascii="Times New Roman" w:hAnsi="Times New Roman"/>
          <w:b/>
          <w:bCs/>
          <w:i/>
          <w:iCs/>
          <w:sz w:val="20"/>
          <w:szCs w:val="20"/>
          <w:lang w:eastAsia="pl-PL"/>
        </w:rPr>
        <w:t xml:space="preserve">aksymalnie do 30 </w:t>
      </w:r>
      <w:r>
        <w:rPr>
          <w:rFonts w:ascii="Times New Roman" w:hAnsi="Times New Roman"/>
          <w:b/>
          <w:bCs/>
          <w:i/>
          <w:iCs/>
          <w:sz w:val="20"/>
          <w:szCs w:val="20"/>
          <w:lang w:eastAsia="pl-PL"/>
        </w:rPr>
        <w:t>września</w:t>
      </w:r>
      <w:r>
        <w:rPr>
          <w:rFonts w:ascii="Times New Roman" w:hAnsi="Times New Roman"/>
          <w:b/>
          <w:bCs/>
          <w:i/>
          <w:iCs/>
          <w:sz w:val="20"/>
          <w:szCs w:val="20"/>
          <w:lang w:eastAsia="pl-PL"/>
        </w:rPr>
        <w:t xml:space="preserve"> 202</w:t>
      </w:r>
      <w:r>
        <w:rPr>
          <w:rFonts w:ascii="Times New Roman" w:hAnsi="Times New Roman"/>
          <w:b/>
          <w:bCs/>
          <w:i/>
          <w:iCs/>
          <w:sz w:val="20"/>
          <w:szCs w:val="20"/>
          <w:lang w:eastAsia="pl-PL"/>
        </w:rPr>
        <w:t>6</w:t>
      </w:r>
      <w:r>
        <w:rPr>
          <w:rFonts w:ascii="Times New Roman" w:hAnsi="Times New Roman"/>
          <w:b/>
          <w:bCs/>
          <w:i/>
          <w:iCs/>
          <w:sz w:val="20"/>
          <w:szCs w:val="20"/>
          <w:lang w:eastAsia="pl-PL"/>
        </w:rPr>
        <w:t xml:space="preserve"> r.</w:t>
      </w:r>
    </w:p>
    <w:p w14:paraId="42C3D4B2" w14:textId="77777777" w:rsidR="000B12DE" w:rsidRDefault="000B12DE" w:rsidP="000B12DE">
      <w:pPr>
        <w:pStyle w:val="Akapitzlist"/>
        <w:spacing w:line="23" w:lineRule="atLeast"/>
        <w:ind w:left="0" w:right="-428"/>
        <w:rPr>
          <w:rFonts w:ascii="Times New Roman" w:hAnsi="Times New Roman"/>
          <w:bCs/>
          <w:sz w:val="20"/>
          <w:szCs w:val="20"/>
          <w:lang w:eastAsia="pl-PL"/>
        </w:rPr>
      </w:pPr>
    </w:p>
    <w:p w14:paraId="6DC3804F" w14:textId="77777777" w:rsidR="000B12DE" w:rsidRDefault="000B12DE" w:rsidP="000B12DE">
      <w:pPr>
        <w:pStyle w:val="Akapitzlist"/>
        <w:spacing w:line="23" w:lineRule="atLeast"/>
        <w:ind w:left="0" w:right="-428"/>
        <w:rPr>
          <w:rFonts w:ascii="Times New Roman" w:hAnsi="Times New Roman"/>
          <w:bCs/>
          <w:sz w:val="20"/>
          <w:szCs w:val="20"/>
          <w:lang w:eastAsia="pl-PL"/>
        </w:rPr>
      </w:pPr>
    </w:p>
    <w:p w14:paraId="1223B744" w14:textId="77777777" w:rsidR="006D1051" w:rsidRDefault="006D1051"/>
    <w:sectPr w:rsidR="006D1051" w:rsidSect="000D7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76DA" w14:textId="77777777" w:rsidR="00883BD0" w:rsidRDefault="00883BD0" w:rsidP="006D1051">
      <w:pPr>
        <w:spacing w:after="0" w:line="240" w:lineRule="auto"/>
      </w:pPr>
      <w:r>
        <w:separator/>
      </w:r>
    </w:p>
  </w:endnote>
  <w:endnote w:type="continuationSeparator" w:id="0">
    <w:p w14:paraId="2AF390DF" w14:textId="77777777" w:rsidR="00883BD0" w:rsidRDefault="00883BD0" w:rsidP="006D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06C5" w14:textId="77777777" w:rsidR="00883BD0" w:rsidRDefault="00883BD0" w:rsidP="006D1051">
      <w:pPr>
        <w:spacing w:after="0" w:line="240" w:lineRule="auto"/>
      </w:pPr>
      <w:r>
        <w:separator/>
      </w:r>
    </w:p>
  </w:footnote>
  <w:footnote w:type="continuationSeparator" w:id="0">
    <w:p w14:paraId="3E9BA6B8" w14:textId="77777777" w:rsidR="00883BD0" w:rsidRDefault="00883BD0" w:rsidP="006D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94C11"/>
    <w:multiLevelType w:val="hybridMultilevel"/>
    <w:tmpl w:val="1B98DD8A"/>
    <w:lvl w:ilvl="0" w:tplc="4C42136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270B2E"/>
    <w:multiLevelType w:val="hybridMultilevel"/>
    <w:tmpl w:val="3EBAF578"/>
    <w:lvl w:ilvl="0" w:tplc="6B62FDF8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22" w:hanging="360"/>
      </w:pPr>
    </w:lvl>
    <w:lvl w:ilvl="2" w:tplc="0415001B">
      <w:start w:val="1"/>
      <w:numFmt w:val="lowerRoman"/>
      <w:lvlText w:val="%3."/>
      <w:lvlJc w:val="right"/>
      <w:pPr>
        <w:ind w:left="2142" w:hanging="180"/>
      </w:pPr>
    </w:lvl>
    <w:lvl w:ilvl="3" w:tplc="0415000F">
      <w:start w:val="1"/>
      <w:numFmt w:val="decimal"/>
      <w:lvlText w:val="%4."/>
      <w:lvlJc w:val="left"/>
      <w:pPr>
        <w:ind w:left="2862" w:hanging="360"/>
      </w:pPr>
    </w:lvl>
    <w:lvl w:ilvl="4" w:tplc="04150019">
      <w:start w:val="1"/>
      <w:numFmt w:val="lowerLetter"/>
      <w:lvlText w:val="%5."/>
      <w:lvlJc w:val="left"/>
      <w:pPr>
        <w:ind w:left="3582" w:hanging="360"/>
      </w:pPr>
    </w:lvl>
    <w:lvl w:ilvl="5" w:tplc="0415001B">
      <w:start w:val="1"/>
      <w:numFmt w:val="lowerRoman"/>
      <w:lvlText w:val="%6."/>
      <w:lvlJc w:val="right"/>
      <w:pPr>
        <w:ind w:left="4302" w:hanging="180"/>
      </w:pPr>
    </w:lvl>
    <w:lvl w:ilvl="6" w:tplc="0415000F">
      <w:start w:val="1"/>
      <w:numFmt w:val="decimal"/>
      <w:lvlText w:val="%7."/>
      <w:lvlJc w:val="left"/>
      <w:pPr>
        <w:ind w:left="5022" w:hanging="360"/>
      </w:pPr>
    </w:lvl>
    <w:lvl w:ilvl="7" w:tplc="04150019">
      <w:start w:val="1"/>
      <w:numFmt w:val="lowerLetter"/>
      <w:lvlText w:val="%8."/>
      <w:lvlJc w:val="left"/>
      <w:pPr>
        <w:ind w:left="5742" w:hanging="360"/>
      </w:pPr>
    </w:lvl>
    <w:lvl w:ilvl="8" w:tplc="0415001B">
      <w:start w:val="1"/>
      <w:numFmt w:val="lowerRoman"/>
      <w:lvlText w:val="%9."/>
      <w:lvlJc w:val="right"/>
      <w:pPr>
        <w:ind w:left="6462" w:hanging="180"/>
      </w:pPr>
    </w:lvl>
  </w:abstractNum>
  <w:num w:numId="1" w16cid:durableId="1692339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624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51"/>
    <w:rsid w:val="000A3E21"/>
    <w:rsid w:val="000B12DE"/>
    <w:rsid w:val="000D7272"/>
    <w:rsid w:val="004171D6"/>
    <w:rsid w:val="006D1051"/>
    <w:rsid w:val="007E59E9"/>
    <w:rsid w:val="00867CC2"/>
    <w:rsid w:val="00883BD0"/>
    <w:rsid w:val="009951E0"/>
    <w:rsid w:val="00A056DF"/>
    <w:rsid w:val="00A53B57"/>
    <w:rsid w:val="00C00AF8"/>
    <w:rsid w:val="00C1184A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414D"/>
  <w15:chartTrackingRefBased/>
  <w15:docId w15:val="{3223C448-DBBC-4509-8BFB-55ACEB8E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1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0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0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0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0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0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0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0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D10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0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0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05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1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051"/>
  </w:style>
  <w:style w:type="paragraph" w:styleId="Stopka">
    <w:name w:val="footer"/>
    <w:basedOn w:val="Normalny"/>
    <w:link w:val="StopkaZnak"/>
    <w:uiPriority w:val="99"/>
    <w:unhideWhenUsed/>
    <w:rsid w:val="006D1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051"/>
  </w:style>
  <w:style w:type="paragraph" w:styleId="NormalnyWeb">
    <w:name w:val="Normal (Web)"/>
    <w:basedOn w:val="Normalny"/>
    <w:uiPriority w:val="99"/>
    <w:unhideWhenUsed/>
    <w:rsid w:val="00C0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Głuch</dc:creator>
  <cp:keywords/>
  <dc:description/>
  <cp:lastModifiedBy>Dominika Głuch</cp:lastModifiedBy>
  <cp:revision>4</cp:revision>
  <dcterms:created xsi:type="dcterms:W3CDTF">2026-04-17T12:40:00Z</dcterms:created>
  <dcterms:modified xsi:type="dcterms:W3CDTF">2026-07-02T07:57:00Z</dcterms:modified>
</cp:coreProperties>
</file>