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15" w:rsidRPr="00A05E15" w:rsidRDefault="00A05E15" w:rsidP="00A05E15">
      <w:pPr>
        <w:spacing w:after="280" w:line="420" w:lineRule="atLeast"/>
        <w:jc w:val="center"/>
        <w:rPr>
          <w:rFonts w:ascii="Arial CE" w:eastAsia="Times New Roman" w:hAnsi="Arial CE" w:cs="Arial CE"/>
          <w:sz w:val="28"/>
          <w:szCs w:val="28"/>
        </w:rPr>
      </w:pPr>
      <w:r w:rsidRPr="00A05E15">
        <w:rPr>
          <w:rFonts w:ascii="Arial CE" w:eastAsia="Times New Roman" w:hAnsi="Arial CE" w:cs="Arial CE"/>
          <w:b/>
          <w:bCs/>
          <w:sz w:val="28"/>
          <w:szCs w:val="28"/>
        </w:rPr>
        <w:t>Stara Błotnica: Przebudowa drogi gminnej relacji Grodzisko-Trąbki</w:t>
      </w:r>
      <w:r w:rsidRPr="00A05E15">
        <w:rPr>
          <w:rFonts w:ascii="Arial CE" w:eastAsia="Times New Roman" w:hAnsi="Arial CE" w:cs="Arial CE"/>
          <w:sz w:val="28"/>
          <w:szCs w:val="28"/>
        </w:rPr>
        <w:br/>
      </w:r>
      <w:r w:rsidRPr="00A05E15">
        <w:rPr>
          <w:rFonts w:ascii="Arial CE" w:eastAsia="Times New Roman" w:hAnsi="Arial CE" w:cs="Arial CE"/>
          <w:b/>
          <w:bCs/>
          <w:sz w:val="28"/>
          <w:szCs w:val="28"/>
        </w:rPr>
        <w:t>Numer ogłoszenia: 130083 - 2008; data zamieszczenia: 16.06.2008</w:t>
      </w:r>
      <w:r w:rsidRPr="00A05E15">
        <w:rPr>
          <w:rFonts w:ascii="Arial CE" w:eastAsia="Times New Roman" w:hAnsi="Arial CE" w:cs="Arial CE"/>
          <w:sz w:val="28"/>
          <w:szCs w:val="28"/>
        </w:rPr>
        <w:br/>
        <w:t>OGŁOSZENIE O ZAMÓWIENIU - roboty budowlane</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Zamieszczanie ogłoszenia:</w:t>
      </w:r>
      <w:r w:rsidRPr="00A05E15">
        <w:rPr>
          <w:rFonts w:ascii="Arial CE" w:eastAsia="Times New Roman" w:hAnsi="Arial CE" w:cs="Arial CE"/>
          <w:sz w:val="20"/>
          <w:szCs w:val="20"/>
        </w:rPr>
        <w:t xml:space="preserve"> obowiązkowe.</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Ogłoszenie dotyczy:</w:t>
      </w:r>
      <w:r w:rsidRPr="00A05E15">
        <w:rPr>
          <w:rFonts w:ascii="Arial CE" w:eastAsia="Times New Roman" w:hAnsi="Arial CE" w:cs="Arial CE"/>
          <w:sz w:val="20"/>
          <w:szCs w:val="20"/>
        </w:rPr>
        <w:t xml:space="preserve"> zamówienia publicznego.</w:t>
      </w:r>
    </w:p>
    <w:p w:rsidR="00A05E15" w:rsidRPr="00A05E15" w:rsidRDefault="00A05E15" w:rsidP="00A05E15">
      <w:pPr>
        <w:spacing w:before="375" w:after="225" w:line="300" w:lineRule="atLeast"/>
        <w:rPr>
          <w:rFonts w:ascii="Arial CE" w:eastAsia="Times New Roman" w:hAnsi="Arial CE" w:cs="Arial CE"/>
          <w:b/>
          <w:bCs/>
          <w:sz w:val="24"/>
          <w:szCs w:val="24"/>
          <w:u w:val="single"/>
        </w:rPr>
      </w:pPr>
      <w:r w:rsidRPr="00A05E15">
        <w:rPr>
          <w:rFonts w:ascii="Arial CE" w:eastAsia="Times New Roman" w:hAnsi="Arial CE" w:cs="Arial CE"/>
          <w:b/>
          <w:bCs/>
          <w:sz w:val="24"/>
          <w:szCs w:val="24"/>
          <w:u w:val="single"/>
        </w:rPr>
        <w:t>SEKCJA I: ZAMAWIAJĄCY</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 1) NAZWA I ADRES:</w:t>
      </w:r>
      <w:r w:rsidRPr="00A05E15">
        <w:rPr>
          <w:rFonts w:ascii="Arial CE" w:eastAsia="Times New Roman" w:hAnsi="Arial CE" w:cs="Arial CE"/>
          <w:sz w:val="20"/>
          <w:szCs w:val="20"/>
        </w:rPr>
        <w:t xml:space="preserve"> Urząd Gminy w Starej Błotnicy, 46, 26-806 Stara Błotnica, woj. mazowieckie, tel. 048 385-77-90, </w:t>
      </w:r>
      <w:proofErr w:type="spellStart"/>
      <w:r w:rsidRPr="00A05E15">
        <w:rPr>
          <w:rFonts w:ascii="Arial CE" w:eastAsia="Times New Roman" w:hAnsi="Arial CE" w:cs="Arial CE"/>
          <w:sz w:val="20"/>
          <w:szCs w:val="20"/>
        </w:rPr>
        <w:t>fax</w:t>
      </w:r>
      <w:proofErr w:type="spellEnd"/>
      <w:r w:rsidRPr="00A05E15">
        <w:rPr>
          <w:rFonts w:ascii="Arial CE" w:eastAsia="Times New Roman" w:hAnsi="Arial CE" w:cs="Arial CE"/>
          <w:sz w:val="20"/>
          <w:szCs w:val="20"/>
        </w:rPr>
        <w:t xml:space="preserve"> 048 383-50-92.</w:t>
      </w:r>
    </w:p>
    <w:p w:rsidR="00A05E15" w:rsidRPr="00A05E15" w:rsidRDefault="00A05E15" w:rsidP="00A05E15">
      <w:pPr>
        <w:numPr>
          <w:ilvl w:val="0"/>
          <w:numId w:val="6"/>
        </w:numPr>
        <w:spacing w:before="100" w:beforeAutospacing="1" w:after="100" w:afterAutospacing="1" w:line="300" w:lineRule="atLeast"/>
        <w:ind w:left="450"/>
        <w:rPr>
          <w:rFonts w:ascii="Arial CE" w:eastAsia="Times New Roman" w:hAnsi="Arial CE" w:cs="Arial CE"/>
          <w:sz w:val="20"/>
          <w:szCs w:val="20"/>
        </w:rPr>
      </w:pPr>
      <w:r w:rsidRPr="00A05E15">
        <w:rPr>
          <w:rFonts w:ascii="Arial CE" w:eastAsia="Times New Roman" w:hAnsi="Arial CE" w:cs="Arial CE"/>
          <w:b/>
          <w:bCs/>
          <w:sz w:val="20"/>
          <w:szCs w:val="20"/>
        </w:rPr>
        <w:t>Adres strony internetowej zamawiającego:</w:t>
      </w:r>
      <w:r w:rsidRPr="00A05E15">
        <w:rPr>
          <w:rFonts w:ascii="Arial CE" w:eastAsia="Times New Roman" w:hAnsi="Arial CE" w:cs="Arial CE"/>
          <w:sz w:val="20"/>
          <w:szCs w:val="20"/>
        </w:rPr>
        <w:t xml:space="preserve"> www.starablotnica.pl</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 2) RODZAJ ZAMAWIAJĄCEGO:</w:t>
      </w:r>
      <w:r w:rsidRPr="00A05E15">
        <w:rPr>
          <w:rFonts w:ascii="Arial CE" w:eastAsia="Times New Roman" w:hAnsi="Arial CE" w:cs="Arial CE"/>
          <w:sz w:val="20"/>
          <w:szCs w:val="20"/>
        </w:rPr>
        <w:t xml:space="preserve"> Administracja samorządowa.</w:t>
      </w:r>
    </w:p>
    <w:p w:rsidR="00A05E15" w:rsidRPr="00A05E15" w:rsidRDefault="00A05E15" w:rsidP="00A05E15">
      <w:pPr>
        <w:spacing w:before="375" w:after="225" w:line="300" w:lineRule="atLeast"/>
        <w:rPr>
          <w:rFonts w:ascii="Arial CE" w:eastAsia="Times New Roman" w:hAnsi="Arial CE" w:cs="Arial CE"/>
          <w:b/>
          <w:bCs/>
          <w:sz w:val="24"/>
          <w:szCs w:val="24"/>
          <w:u w:val="single"/>
        </w:rPr>
      </w:pPr>
      <w:r w:rsidRPr="00A05E15">
        <w:rPr>
          <w:rFonts w:ascii="Arial CE" w:eastAsia="Times New Roman" w:hAnsi="Arial CE" w:cs="Arial CE"/>
          <w:b/>
          <w:bCs/>
          <w:sz w:val="24"/>
          <w:szCs w:val="24"/>
          <w:u w:val="single"/>
        </w:rPr>
        <w:t>SEKCJA II: PRZEDMIOT ZAMÓWIENIA</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 OPIS</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II.1.1) Nazwa nadana zamówieniu przez zamawiającego:</w:t>
      </w:r>
      <w:r w:rsidRPr="00A05E15">
        <w:rPr>
          <w:rFonts w:ascii="Arial CE" w:eastAsia="Times New Roman" w:hAnsi="Arial CE" w:cs="Arial CE"/>
          <w:sz w:val="20"/>
          <w:szCs w:val="20"/>
        </w:rPr>
        <w:t xml:space="preserve"> Przebudowa drogi gminnej relacji Grodzisko-Trąbki.</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II.1.2) Rodzaj zamówienia:</w:t>
      </w:r>
      <w:r w:rsidRPr="00A05E15">
        <w:rPr>
          <w:rFonts w:ascii="Arial CE" w:eastAsia="Times New Roman" w:hAnsi="Arial CE" w:cs="Arial CE"/>
          <w:sz w:val="20"/>
          <w:szCs w:val="20"/>
        </w:rPr>
        <w:t xml:space="preserve"> roboty budowlane, odwołanie przysługuje.</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II.1.3) Określenie przedmiotu oraz wielkości lub zakresu zamówienia:</w:t>
      </w:r>
      <w:r w:rsidRPr="00A05E15">
        <w:rPr>
          <w:rFonts w:ascii="Arial CE" w:eastAsia="Times New Roman" w:hAnsi="Arial CE" w:cs="Arial CE"/>
          <w:sz w:val="20"/>
          <w:szCs w:val="20"/>
        </w:rPr>
        <w:t xml:space="preserve"> Przebudowa drogi gminnej relacji Grodzisko-Trąbki na odcinku o długości 1075,98m. Zamówienie obejmuje: 1. Roboty przygotowawcze. odtworzenie punktów głównych trasy, roboty pomiarowe, 2. Roboty ziemne. wykopy związane z wykonaniem rowów i wykopy pod przepusty, z wbudowaniem urobku w pobocza i skarpy, ręczne wykopy pod ułożenie rur osłonowych wraz z zasypaniem: pod kable telekomunikacyjne i energetyczne. 3. Podbudowa. mechaniczne profilowanie i zagęszczanie podłoża wraz z </w:t>
      </w:r>
      <w:proofErr w:type="spellStart"/>
      <w:r w:rsidRPr="00A05E15">
        <w:rPr>
          <w:rFonts w:ascii="Arial CE" w:eastAsia="Times New Roman" w:hAnsi="Arial CE" w:cs="Arial CE"/>
          <w:sz w:val="20"/>
          <w:szCs w:val="20"/>
        </w:rPr>
        <w:t>korytowaniem</w:t>
      </w:r>
      <w:proofErr w:type="spellEnd"/>
      <w:r w:rsidRPr="00A05E15">
        <w:rPr>
          <w:rFonts w:ascii="Arial CE" w:eastAsia="Times New Roman" w:hAnsi="Arial CE" w:cs="Arial CE"/>
          <w:sz w:val="20"/>
          <w:szCs w:val="20"/>
        </w:rPr>
        <w:t xml:space="preserve"> z częściowym formowaniem poboczy-pod konstrukcję nawierzchni jezdni, wykonanie podbudowy zasadniczej z mieszanki kruszywa łamanego stabilizowanego mechanicznie skropienie podbudowy z kruszywa bitumem 4. Nawierzchnia z betonu asfaltowego. wykonanie warstwy wiążącej z betonu asfaltowego wykonanie warstwy ścieralnej z betonu asfaltowego 5. Pobocza i zjazdy. mechaniczne profilowanie poboczy i zjazdów gruntowych. wykonanie nawierzchni poboczy i zjazdów gosp. z kruszywa. 6. Odwodnienie. wykonanie przepustów 7. Roboty towarzyszące: zabezpieczenie kabli telekomunikacyjnych i energetycznych. regulacja urządzeń uzbrojenia podziemnego- zasuwy wodociągowe. 8. Organizacja ruchu: wykonanie drogowych barier ochronnych. ustawienie znaków drogowych pionowych ostrzegawczych i informacyjnych malowanie znaków poziomych. Szczegółowy zakres robót do wykonania zawarty w kosztorysie ofertowym.</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II.1.4) Wspólny Słownik Zamówień (CPV):</w:t>
      </w:r>
      <w:r w:rsidRPr="00A05E15">
        <w:rPr>
          <w:rFonts w:ascii="Arial CE" w:eastAsia="Times New Roman" w:hAnsi="Arial CE" w:cs="Arial CE"/>
          <w:sz w:val="20"/>
          <w:szCs w:val="20"/>
        </w:rPr>
        <w:t xml:space="preserve"> 45.23.31.20-6.</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II.1.5) Czy dopuszcza się złożenie oferty częściowej:</w:t>
      </w:r>
      <w:r w:rsidRPr="00A05E15">
        <w:rPr>
          <w:rFonts w:ascii="Arial CE" w:eastAsia="Times New Roman" w:hAnsi="Arial CE" w:cs="Arial CE"/>
          <w:sz w:val="20"/>
          <w:szCs w:val="20"/>
        </w:rPr>
        <w:t xml:space="preserve"> Nie.</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II.1.6) Czy dopuszcza się złożenie oferty wariantowej:</w:t>
      </w:r>
      <w:r w:rsidRPr="00A05E15">
        <w:rPr>
          <w:rFonts w:ascii="Arial CE" w:eastAsia="Times New Roman" w:hAnsi="Arial CE" w:cs="Arial CE"/>
          <w:sz w:val="20"/>
          <w:szCs w:val="20"/>
        </w:rPr>
        <w:t xml:space="preserve"> Nie.</w:t>
      </w:r>
    </w:p>
    <w:p w:rsidR="00A05E15" w:rsidRPr="00A05E15" w:rsidRDefault="00A05E15" w:rsidP="00A05E15">
      <w:pPr>
        <w:spacing w:after="0" w:line="300" w:lineRule="atLeast"/>
        <w:rPr>
          <w:rFonts w:ascii="Arial CE" w:eastAsia="Times New Roman" w:hAnsi="Arial CE" w:cs="Arial CE"/>
          <w:sz w:val="20"/>
          <w:szCs w:val="20"/>
        </w:rPr>
      </w:pP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II.2) CZAS TRWANIA ZAMÓWIENIA LUB TERMIN WYKONANIA:</w:t>
      </w:r>
      <w:r w:rsidRPr="00A05E15">
        <w:rPr>
          <w:rFonts w:ascii="Arial CE" w:eastAsia="Times New Roman" w:hAnsi="Arial CE" w:cs="Arial CE"/>
          <w:sz w:val="20"/>
          <w:szCs w:val="20"/>
        </w:rPr>
        <w:t xml:space="preserve"> okres w dniach: 60.</w:t>
      </w:r>
    </w:p>
    <w:p w:rsidR="00A05E15" w:rsidRPr="00A05E15" w:rsidRDefault="00A05E15" w:rsidP="00A05E15">
      <w:pPr>
        <w:spacing w:before="375" w:after="225" w:line="300" w:lineRule="atLeast"/>
        <w:rPr>
          <w:rFonts w:ascii="Arial CE" w:eastAsia="Times New Roman" w:hAnsi="Arial CE" w:cs="Arial CE"/>
          <w:b/>
          <w:bCs/>
          <w:sz w:val="24"/>
          <w:szCs w:val="24"/>
          <w:u w:val="single"/>
        </w:rPr>
      </w:pPr>
      <w:r w:rsidRPr="00A05E15">
        <w:rPr>
          <w:rFonts w:ascii="Arial CE" w:eastAsia="Times New Roman" w:hAnsi="Arial CE" w:cs="Arial CE"/>
          <w:b/>
          <w:bCs/>
          <w:sz w:val="24"/>
          <w:szCs w:val="24"/>
          <w:u w:val="single"/>
        </w:rPr>
        <w:lastRenderedPageBreak/>
        <w:t>SEKCJA III: INFORMACJE O CHARAKTERZE PRAWNYM, EKONOMICZNYM, FINANSOWYM I TECHNICZNYM</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III.1) WARUNKI DOTYCZĄCE ZAMÓWIENIA</w:t>
      </w:r>
    </w:p>
    <w:p w:rsidR="00A05E15" w:rsidRPr="00A05E15" w:rsidRDefault="00A05E15" w:rsidP="00A05E15">
      <w:pPr>
        <w:numPr>
          <w:ilvl w:val="0"/>
          <w:numId w:val="7"/>
        </w:numPr>
        <w:spacing w:before="100" w:beforeAutospacing="1" w:after="100" w:afterAutospacing="1" w:line="300" w:lineRule="atLeast"/>
        <w:ind w:left="450"/>
        <w:rPr>
          <w:rFonts w:ascii="Arial CE" w:eastAsia="Times New Roman" w:hAnsi="Arial CE" w:cs="Arial CE"/>
          <w:sz w:val="20"/>
          <w:szCs w:val="20"/>
        </w:rPr>
      </w:pPr>
      <w:r w:rsidRPr="00A05E15">
        <w:rPr>
          <w:rFonts w:ascii="Arial CE" w:eastAsia="Times New Roman" w:hAnsi="Arial CE" w:cs="Arial CE"/>
          <w:b/>
          <w:bCs/>
          <w:sz w:val="20"/>
          <w:szCs w:val="20"/>
        </w:rPr>
        <w:t>Informacja na temat wadium:</w:t>
      </w:r>
      <w:r w:rsidRPr="00A05E15">
        <w:rPr>
          <w:rFonts w:ascii="Arial CE" w:eastAsia="Times New Roman" w:hAnsi="Arial CE" w:cs="Arial CE"/>
          <w:sz w:val="20"/>
          <w:szCs w:val="20"/>
        </w:rPr>
        <w:t xml:space="preserve"> Zamawiający odstępuje od obowiązku wniesienia wadium..</w:t>
      </w:r>
    </w:p>
    <w:p w:rsidR="00A05E15" w:rsidRPr="00A05E15" w:rsidRDefault="00A05E15" w:rsidP="00A05E15">
      <w:pPr>
        <w:spacing w:after="0" w:line="300" w:lineRule="atLeast"/>
        <w:rPr>
          <w:rFonts w:ascii="Arial CE" w:eastAsia="Times New Roman" w:hAnsi="Arial CE" w:cs="Arial CE"/>
          <w:sz w:val="20"/>
          <w:szCs w:val="20"/>
        </w:rPr>
      </w:pP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III.2) WARUNKI UDZIAŁU</w:t>
      </w:r>
    </w:p>
    <w:p w:rsidR="00A05E15" w:rsidRPr="00A05E15" w:rsidRDefault="00A05E15" w:rsidP="00A05E15">
      <w:pPr>
        <w:numPr>
          <w:ilvl w:val="0"/>
          <w:numId w:val="8"/>
        </w:numPr>
        <w:spacing w:before="100" w:beforeAutospacing="1" w:after="100" w:afterAutospacing="1" w:line="300" w:lineRule="atLeast"/>
        <w:ind w:left="450"/>
        <w:rPr>
          <w:rFonts w:ascii="Arial CE" w:eastAsia="Times New Roman" w:hAnsi="Arial CE" w:cs="Arial CE"/>
          <w:sz w:val="20"/>
          <w:szCs w:val="20"/>
        </w:rPr>
      </w:pPr>
      <w:r w:rsidRPr="00A05E15">
        <w:rPr>
          <w:rFonts w:ascii="Arial CE" w:eastAsia="Times New Roman" w:hAnsi="Arial CE" w:cs="Arial CE"/>
          <w:b/>
          <w:bCs/>
          <w:sz w:val="20"/>
          <w:szCs w:val="20"/>
        </w:rPr>
        <w:t>Opis warunków udziału w postępowaniu oraz opis sposobu dokonywania oceny spełniania tych warunków:</w:t>
      </w:r>
      <w:r w:rsidRPr="00A05E15">
        <w:rPr>
          <w:rFonts w:ascii="Arial CE" w:eastAsia="Times New Roman" w:hAnsi="Arial CE" w:cs="Arial CE"/>
          <w:sz w:val="20"/>
          <w:szCs w:val="20"/>
        </w:rPr>
        <w:t xml:space="preserve"> O udzielenie zamówienia mogą ubiegać się wykonawcy, którzy: nie podlegają wykluczeniu na podstawie art. 24 ust. 1 i 2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spełniają warunki zawarte w art. 22 ust.1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Wykonawca musi wykazać, że: a) dysponuje podstawową kadrą posiadającą uprawnienia budowlane (wymagane przez prawo budowlane) do pełnienia samodzielnych funkcji w zakresie kierowania i nadzorowania robót w specjalności drogowej. b) posiadają niezbędną wiedzę i doświadczenie oraz potencjał techniczny, a także dysponują osobami zdolnymi do wykonania zamówienia; c) zrealizował w okresie ostatnich pięciu lat przed dniem wszczęcia niniejszego postępowania o udzielenie zamówienia, a jeżeli okres prowadzenia działalności jest krótszy w tym okresie, odpowiadających swoim rodzajem i wartością robotom drogowym stanowiącym przedmiot zamówienia, z podaniem ich wartości oraz daty i miejsca wykonania oraz załączenia dokumentów potwierdzających, że roboty te zostały wykonane należycie. d) znajdują się w sytuacji ekonomicznej i finansowej zapewniającej wykonanie zamówienia; e) posiadanie ubezpieczenia od odpowiedzialności cywilnej w zakresie prowadzonej działalności gospodarczej, w tym działalności zgodnej z przedmiotem zamówienia, jakie będzie wykonywał w ramach niniejszego projektu. Sposób spełniania warunków w przypadku złożenia oferty przez podmioty występujące wspólnie (konsorcjum, spółka cywilna) Wymagania wymienione w art.24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z wyjątkiem przesłanek wymienionych ust. 1 </w:t>
      </w:r>
      <w:proofErr w:type="spellStart"/>
      <w:r w:rsidRPr="00A05E15">
        <w:rPr>
          <w:rFonts w:ascii="Arial CE" w:eastAsia="Times New Roman" w:hAnsi="Arial CE" w:cs="Arial CE"/>
          <w:sz w:val="20"/>
          <w:szCs w:val="20"/>
        </w:rPr>
        <w:t>pkt</w:t>
      </w:r>
      <w:proofErr w:type="spellEnd"/>
      <w:r w:rsidRPr="00A05E15">
        <w:rPr>
          <w:rFonts w:ascii="Arial CE" w:eastAsia="Times New Roman" w:hAnsi="Arial CE" w:cs="Arial CE"/>
          <w:sz w:val="20"/>
          <w:szCs w:val="20"/>
        </w:rPr>
        <w:t xml:space="preserve"> 10 i ust. 2 </w:t>
      </w:r>
      <w:proofErr w:type="spellStart"/>
      <w:r w:rsidRPr="00A05E15">
        <w:rPr>
          <w:rFonts w:ascii="Arial CE" w:eastAsia="Times New Roman" w:hAnsi="Arial CE" w:cs="Arial CE"/>
          <w:sz w:val="20"/>
          <w:szCs w:val="20"/>
        </w:rPr>
        <w:t>pkt</w:t>
      </w:r>
      <w:proofErr w:type="spellEnd"/>
      <w:r w:rsidRPr="00A05E15">
        <w:rPr>
          <w:rFonts w:ascii="Arial CE" w:eastAsia="Times New Roman" w:hAnsi="Arial CE" w:cs="Arial CE"/>
          <w:sz w:val="20"/>
          <w:szCs w:val="20"/>
        </w:rPr>
        <w:t xml:space="preserve"> 3 i 4 mają zastosowanie do konsorcjum, spółki cywilnej. Wymagania określone w art. 22 ust. 1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winny być wspólnie spełnione przez Wykonawców. Oferta wspólna W przypadku, kiedy ofertę składa kilka podmiotów, oferta musi być podpisana przez każdego partnera lub upoważnionego przedstawiciela/partnera wiodącego. W przypadku wybrania oferty wspólnej, przed podpisaniem umowy na realizację przedmiotu zamówienia, Zamawiający poprosi o przedstawienie kopii umowy lub inny dokument potwierdzający zawarcie konsorcjum, nie może być krótszy niż termin realizacji zamówienia. Ocenie spełnienia warunków wymaganych od oferentów podlegać będą zagadnienia, na temat których oferent jest zobowiązany dostarczyć oświadczenia i dokumenty, oraz zapewnienie co najmniej 3 letniej gwarancji przez wykonawcę. Ocena zostanie dokonana w systemie spełnia - nie spełnia. Oferta musi spełniać wszystkie wymagania zamawiającego. Wykonawca, który nie spełni chociażby jednego wymaganego od niego warunku zostanie wykluczony z postępowania o udzielenie zamówienia w oparciu o przesłanki zawarte w art.24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Oferta Wykonawcy wykluczonego zostanie odrzucona zgodnie z art. 24 ust. 4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w:t>
      </w:r>
    </w:p>
    <w:p w:rsidR="00A05E15" w:rsidRPr="00A05E15" w:rsidRDefault="00A05E15" w:rsidP="00A05E15">
      <w:pPr>
        <w:numPr>
          <w:ilvl w:val="0"/>
          <w:numId w:val="8"/>
        </w:numPr>
        <w:spacing w:before="100" w:beforeAutospacing="1" w:after="100" w:afterAutospacing="1" w:line="300" w:lineRule="atLeast"/>
        <w:ind w:left="450"/>
        <w:rPr>
          <w:rFonts w:ascii="Arial CE" w:eastAsia="Times New Roman" w:hAnsi="Arial CE" w:cs="Arial CE"/>
          <w:sz w:val="20"/>
          <w:szCs w:val="20"/>
        </w:rPr>
      </w:pPr>
      <w:r w:rsidRPr="00A05E15">
        <w:rPr>
          <w:rFonts w:ascii="Arial CE" w:eastAsia="Times New Roman" w:hAnsi="Arial CE" w:cs="Arial CE"/>
          <w:b/>
          <w:bCs/>
          <w:sz w:val="20"/>
          <w:szCs w:val="20"/>
        </w:rPr>
        <w:t>Informacja o oświadczeniach i dokumentach, jakie mają dostarczyć wykonawcy w celu potwierdzenia spełniania warunków udziału w postępowaniu:</w:t>
      </w:r>
      <w:r w:rsidRPr="00A05E15">
        <w:rPr>
          <w:rFonts w:ascii="Arial CE" w:eastAsia="Times New Roman" w:hAnsi="Arial CE" w:cs="Arial CE"/>
          <w:sz w:val="20"/>
          <w:szCs w:val="20"/>
        </w:rPr>
        <w:t xml:space="preserve"> Oferta powinna zawierać następujące dokumenty i oświadczenia: a) wypełniony formularz oferty stanowiący załącznik nr 1 do niniejszej specyfikacji, b) wypełniony kosztorys ofertowy stanowiący załącznik nr 2 do niniejszej specyfikacji, c) podpisane oświadczenie, że Wykonawca spełnia wymagania art. 22 </w:t>
      </w:r>
      <w:r w:rsidRPr="00A05E15">
        <w:rPr>
          <w:rFonts w:ascii="Arial CE" w:eastAsia="Times New Roman" w:hAnsi="Arial CE" w:cs="Arial CE"/>
          <w:sz w:val="20"/>
          <w:szCs w:val="20"/>
        </w:rPr>
        <w:lastRenderedPageBreak/>
        <w:t xml:space="preserve">ust. 1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xml:space="preserve"> oraz, że nie podlega wykluczeniu z postępowania na podstawie art. 24 ust. 1 i 2 ustawy </w:t>
      </w:r>
      <w:proofErr w:type="spellStart"/>
      <w:r w:rsidRPr="00A05E15">
        <w:rPr>
          <w:rFonts w:ascii="Arial CE" w:eastAsia="Times New Roman" w:hAnsi="Arial CE" w:cs="Arial CE"/>
          <w:sz w:val="20"/>
          <w:szCs w:val="20"/>
        </w:rPr>
        <w:t>Pzp</w:t>
      </w:r>
      <w:proofErr w:type="spellEnd"/>
      <w:r w:rsidRPr="00A05E15">
        <w:rPr>
          <w:rFonts w:ascii="Arial CE" w:eastAsia="Times New Roman" w:hAnsi="Arial CE" w:cs="Arial CE"/>
          <w:sz w:val="20"/>
          <w:szCs w:val="20"/>
        </w:rPr>
        <w:t>; załącznik nr 3 do niniejszej specyfikacji. d) aktualny odpis z właściwego rejestru lub aktualne zaświadczenie o wpisie do ewidencji działalności gospodarczej potwierdzający, że profil działalności oferenta odpowiada przedmiotowi zamówienia oraz, że oferent jest uprawniony do występowania w obrocie prawnym, wystawiony nie wcześniej niż 6 miesięcy przed upływem terminu składania ofert, e) kserokopia uprawnień i dokumentów stwierdzających odpowiednie przygotowanie zawodowe dla osoby przewidzianej do pełnienia funkcji kierownika budowy, f) kserokopia zaświadczenia o przynależności Kierownika Budowy do Izby Inżynierów Budownictwa, g) polisy lub innego dokumentu ubezpieczenia potwierdzającego, że wykonawca jest ubezpieczony od odpowiedzialności cywilnej w zakresie prowadzonej działalności gospodarczej.</w:t>
      </w:r>
    </w:p>
    <w:p w:rsidR="00A05E15" w:rsidRPr="00A05E15" w:rsidRDefault="00A05E15" w:rsidP="00A05E15">
      <w:pPr>
        <w:spacing w:before="375" w:after="225" w:line="300" w:lineRule="atLeast"/>
        <w:rPr>
          <w:rFonts w:ascii="Arial CE" w:eastAsia="Times New Roman" w:hAnsi="Arial CE" w:cs="Arial CE"/>
          <w:b/>
          <w:bCs/>
          <w:sz w:val="24"/>
          <w:szCs w:val="24"/>
          <w:u w:val="single"/>
        </w:rPr>
      </w:pPr>
      <w:r w:rsidRPr="00A05E15">
        <w:rPr>
          <w:rFonts w:ascii="Arial CE" w:eastAsia="Times New Roman" w:hAnsi="Arial CE" w:cs="Arial CE"/>
          <w:b/>
          <w:bCs/>
          <w:sz w:val="24"/>
          <w:szCs w:val="24"/>
          <w:u w:val="single"/>
        </w:rPr>
        <w:t>SEKCJA IV: PROCEDURA</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IV.1) TRYB UDZIELENIA ZAMÓWIENIA</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IV.1.1) Tryb udzielenia zamówienia:</w:t>
      </w:r>
      <w:r w:rsidRPr="00A05E15">
        <w:rPr>
          <w:rFonts w:ascii="Arial CE" w:eastAsia="Times New Roman" w:hAnsi="Arial CE" w:cs="Arial CE"/>
          <w:sz w:val="20"/>
          <w:szCs w:val="20"/>
        </w:rPr>
        <w:t xml:space="preserve"> przetarg nieograniczony.</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IV.2) KRYTERIA OCENY OFERT</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IV.2.1) Kryteria oceny ofert:</w:t>
      </w:r>
      <w:r w:rsidRPr="00A05E15">
        <w:rPr>
          <w:rFonts w:ascii="Arial CE" w:eastAsia="Times New Roman" w:hAnsi="Arial CE" w:cs="Arial CE"/>
          <w:sz w:val="20"/>
          <w:szCs w:val="20"/>
        </w:rPr>
        <w:t xml:space="preserve"> najniższa cena.</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IV.2.2) Wykorzystana będzie aukcja elektroniczna:</w:t>
      </w:r>
      <w:r w:rsidRPr="00A05E15">
        <w:rPr>
          <w:rFonts w:ascii="Arial CE" w:eastAsia="Times New Roman" w:hAnsi="Arial CE" w:cs="Arial CE"/>
          <w:sz w:val="20"/>
          <w:szCs w:val="20"/>
        </w:rPr>
        <w:t xml:space="preserve"> Nie.</w:t>
      </w:r>
    </w:p>
    <w:p w:rsidR="00A05E15" w:rsidRPr="00A05E15" w:rsidRDefault="00A05E15" w:rsidP="00A05E15">
      <w:pPr>
        <w:spacing w:after="0" w:line="300" w:lineRule="atLeast"/>
        <w:rPr>
          <w:rFonts w:ascii="Arial CE" w:eastAsia="Times New Roman" w:hAnsi="Arial CE" w:cs="Arial CE"/>
          <w:sz w:val="20"/>
          <w:szCs w:val="20"/>
        </w:rPr>
      </w:pP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IV.3) INFORMACJE ADMINISTRACYJNE</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IV.3.1)</w:t>
      </w:r>
      <w:r w:rsidRPr="00A05E15">
        <w:rPr>
          <w:rFonts w:ascii="Arial CE" w:eastAsia="Times New Roman" w:hAnsi="Arial CE" w:cs="Arial CE"/>
          <w:sz w:val="20"/>
          <w:szCs w:val="20"/>
        </w:rPr>
        <w:t xml:space="preserve"> </w:t>
      </w:r>
      <w:r w:rsidRPr="00A05E15">
        <w:rPr>
          <w:rFonts w:ascii="Arial CE" w:eastAsia="Times New Roman" w:hAnsi="Arial CE" w:cs="Arial CE"/>
          <w:b/>
          <w:bCs/>
          <w:sz w:val="20"/>
          <w:szCs w:val="20"/>
        </w:rPr>
        <w:t>Adres strony internetowej, na której dostępna jest specyfikacja istotnych warunków zamówienia:</w:t>
      </w:r>
      <w:r w:rsidRPr="00A05E15">
        <w:rPr>
          <w:rFonts w:ascii="Arial CE" w:eastAsia="Times New Roman" w:hAnsi="Arial CE" w:cs="Arial CE"/>
          <w:sz w:val="20"/>
          <w:szCs w:val="20"/>
        </w:rPr>
        <w:t xml:space="preserve"> www.starablotnica.bip.org.pl</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Specyfikację istotnych warunków zamówienia można uzyskać pod adresem:</w:t>
      </w:r>
      <w:r w:rsidRPr="00A05E15">
        <w:rPr>
          <w:rFonts w:ascii="Arial CE" w:eastAsia="Times New Roman" w:hAnsi="Arial CE" w:cs="Arial CE"/>
          <w:sz w:val="20"/>
          <w:szCs w:val="20"/>
        </w:rPr>
        <w:t xml:space="preserve"> Urząd Gminy w Starej Błotnicy 26-806 Stara Błotnica.</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IV.3.4) Termin składania wniosków o dopuszczenie do udziału w postępowaniu lub ofert:</w:t>
      </w:r>
      <w:r w:rsidRPr="00A05E15">
        <w:rPr>
          <w:rFonts w:ascii="Arial CE" w:eastAsia="Times New Roman" w:hAnsi="Arial CE" w:cs="Arial CE"/>
          <w:sz w:val="20"/>
          <w:szCs w:val="20"/>
        </w:rPr>
        <w:t xml:space="preserve"> 07.07.2008 godzina 10:00, miejsce: Urząd Gminy w Starej Błotnicy 26-806 Stara Błotnica pokój nr 12.</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IV.3.5) Termin związania ofertą:</w:t>
      </w:r>
      <w:r w:rsidRPr="00A05E15">
        <w:rPr>
          <w:rFonts w:ascii="Arial CE" w:eastAsia="Times New Roman" w:hAnsi="Arial CE" w:cs="Arial CE"/>
          <w:sz w:val="20"/>
          <w:szCs w:val="20"/>
        </w:rPr>
        <w:t xml:space="preserve"> okres w dniach: 30 (od ostatecznego terminu składania ofert).</w:t>
      </w:r>
    </w:p>
    <w:p w:rsidR="00A05E15" w:rsidRPr="00A05E15" w:rsidRDefault="00A05E15" w:rsidP="00A05E15">
      <w:pPr>
        <w:spacing w:after="0" w:line="300" w:lineRule="atLeast"/>
        <w:rPr>
          <w:rFonts w:ascii="Arial CE" w:eastAsia="Times New Roman" w:hAnsi="Arial CE" w:cs="Arial CE"/>
          <w:sz w:val="20"/>
          <w:szCs w:val="20"/>
        </w:rPr>
      </w:pPr>
      <w:r w:rsidRPr="00A05E15">
        <w:rPr>
          <w:rFonts w:ascii="Arial CE" w:eastAsia="Times New Roman" w:hAnsi="Arial CE" w:cs="Arial CE"/>
          <w:b/>
          <w:bCs/>
          <w:sz w:val="20"/>
          <w:szCs w:val="20"/>
        </w:rPr>
        <w:t>IV.3.6) Informacje dodatkowe, w tym dotyczące finansowania projektu/programu ze środków Unii Europejskiej:</w:t>
      </w:r>
      <w:r w:rsidRPr="00A05E15">
        <w:rPr>
          <w:rFonts w:ascii="Arial CE" w:eastAsia="Times New Roman" w:hAnsi="Arial CE" w:cs="Arial CE"/>
          <w:sz w:val="20"/>
          <w:szCs w:val="20"/>
        </w:rPr>
        <w:t xml:space="preserve"> nie dotyczy</w:t>
      </w:r>
    </w:p>
    <w:p w:rsidR="00303864" w:rsidRPr="00C52566" w:rsidRDefault="00303864" w:rsidP="00C52566">
      <w:pPr>
        <w:rPr>
          <w:szCs w:val="28"/>
        </w:rPr>
      </w:pPr>
    </w:p>
    <w:sectPr w:rsidR="00303864" w:rsidRPr="00C52566" w:rsidSect="007F7E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157B"/>
    <w:multiLevelType w:val="multilevel"/>
    <w:tmpl w:val="6CE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20AE6"/>
    <w:multiLevelType w:val="multilevel"/>
    <w:tmpl w:val="8B0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A0302"/>
    <w:multiLevelType w:val="multilevel"/>
    <w:tmpl w:val="404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25D51"/>
    <w:multiLevelType w:val="hybridMultilevel"/>
    <w:tmpl w:val="60589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31144D"/>
    <w:multiLevelType w:val="multilevel"/>
    <w:tmpl w:val="263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36070"/>
    <w:multiLevelType w:val="multilevel"/>
    <w:tmpl w:val="03EC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E3A29"/>
    <w:multiLevelType w:val="multilevel"/>
    <w:tmpl w:val="CDD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7145C6"/>
    <w:multiLevelType w:val="hybridMultilevel"/>
    <w:tmpl w:val="2BAE3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657A6"/>
    <w:rsid w:val="00105C05"/>
    <w:rsid w:val="00195592"/>
    <w:rsid w:val="001A0157"/>
    <w:rsid w:val="001F35D6"/>
    <w:rsid w:val="001F54E5"/>
    <w:rsid w:val="002F6713"/>
    <w:rsid w:val="003019B9"/>
    <w:rsid w:val="00303864"/>
    <w:rsid w:val="00360A1B"/>
    <w:rsid w:val="00372F35"/>
    <w:rsid w:val="00427484"/>
    <w:rsid w:val="00457473"/>
    <w:rsid w:val="00632FDD"/>
    <w:rsid w:val="006B4200"/>
    <w:rsid w:val="006C25E1"/>
    <w:rsid w:val="007F7E82"/>
    <w:rsid w:val="008D3F69"/>
    <w:rsid w:val="00932903"/>
    <w:rsid w:val="00935D5D"/>
    <w:rsid w:val="00A05E15"/>
    <w:rsid w:val="00A679F2"/>
    <w:rsid w:val="00AB5D6E"/>
    <w:rsid w:val="00AD1543"/>
    <w:rsid w:val="00AE3408"/>
    <w:rsid w:val="00B01F9E"/>
    <w:rsid w:val="00B657A6"/>
    <w:rsid w:val="00B963BD"/>
    <w:rsid w:val="00C05DF3"/>
    <w:rsid w:val="00C32F95"/>
    <w:rsid w:val="00C52566"/>
    <w:rsid w:val="00CE0AB0"/>
    <w:rsid w:val="00D123C6"/>
    <w:rsid w:val="00D21C33"/>
    <w:rsid w:val="00D41331"/>
    <w:rsid w:val="00D8734B"/>
    <w:rsid w:val="00E37FFE"/>
    <w:rsid w:val="00EB0DED"/>
    <w:rsid w:val="00EC0421"/>
    <w:rsid w:val="00EC0DFC"/>
    <w:rsid w:val="00F56C5C"/>
    <w:rsid w:val="00F6698C"/>
    <w:rsid w:val="00F83E6B"/>
    <w:rsid w:val="00FC71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E8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79F2"/>
    <w:pPr>
      <w:ind w:left="720"/>
      <w:contextualSpacing/>
    </w:pPr>
  </w:style>
  <w:style w:type="paragraph" w:styleId="NormalnyWeb">
    <w:name w:val="Normal (Web)"/>
    <w:basedOn w:val="Normalny"/>
    <w:uiPriority w:val="99"/>
    <w:semiHidden/>
    <w:unhideWhenUsed/>
    <w:rsid w:val="00AD1543"/>
    <w:pPr>
      <w:spacing w:after="0" w:line="240" w:lineRule="auto"/>
    </w:pPr>
    <w:rPr>
      <w:rFonts w:ascii="Times New Roman" w:eastAsia="Times New Roman" w:hAnsi="Times New Roman" w:cs="Times New Roman"/>
      <w:sz w:val="24"/>
      <w:szCs w:val="24"/>
    </w:rPr>
  </w:style>
  <w:style w:type="paragraph" w:customStyle="1" w:styleId="khheader">
    <w:name w:val="kh_header"/>
    <w:basedOn w:val="Normalny"/>
    <w:rsid w:val="00AD1543"/>
    <w:pPr>
      <w:spacing w:after="0" w:line="420" w:lineRule="atLeast"/>
      <w:jc w:val="center"/>
    </w:pPr>
    <w:rPr>
      <w:rFonts w:ascii="Times New Roman" w:eastAsia="Times New Roman" w:hAnsi="Times New Roman" w:cs="Times New Roman"/>
      <w:sz w:val="28"/>
      <w:szCs w:val="28"/>
    </w:rPr>
  </w:style>
  <w:style w:type="paragraph" w:customStyle="1" w:styleId="khtitle">
    <w:name w:val="kh_title"/>
    <w:basedOn w:val="Normalny"/>
    <w:rsid w:val="00AD1543"/>
    <w:pPr>
      <w:spacing w:before="375" w:after="225" w:line="240" w:lineRule="auto"/>
    </w:pPr>
    <w:rPr>
      <w:rFonts w:ascii="Times New Roman" w:eastAsia="Times New Roman" w:hAnsi="Times New Roman" w:cs="Times New Roman"/>
      <w:b/>
      <w:bCs/>
      <w:sz w:val="24"/>
      <w:szCs w:val="24"/>
      <w:u w:val="single"/>
    </w:rPr>
  </w:style>
  <w:style w:type="paragraph" w:styleId="Tekstdymka">
    <w:name w:val="Balloon Text"/>
    <w:basedOn w:val="Normalny"/>
    <w:link w:val="TekstdymkaZnak"/>
    <w:uiPriority w:val="99"/>
    <w:semiHidden/>
    <w:unhideWhenUsed/>
    <w:rsid w:val="00AD15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1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340066">
      <w:bodyDiv w:val="1"/>
      <w:marLeft w:val="0"/>
      <w:marRight w:val="0"/>
      <w:marTop w:val="0"/>
      <w:marBottom w:val="0"/>
      <w:divBdr>
        <w:top w:val="none" w:sz="0" w:space="0" w:color="auto"/>
        <w:left w:val="none" w:sz="0" w:space="0" w:color="auto"/>
        <w:bottom w:val="none" w:sz="0" w:space="0" w:color="auto"/>
        <w:right w:val="none" w:sz="0" w:space="0" w:color="auto"/>
      </w:divBdr>
    </w:div>
    <w:div w:id="2105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6625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Urząd Gminy Stara Błotnica</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Kancelaria</cp:lastModifiedBy>
  <cp:revision>2</cp:revision>
  <cp:lastPrinted>2008-06-11T10:26:00Z</cp:lastPrinted>
  <dcterms:created xsi:type="dcterms:W3CDTF">2008-06-16T11:41:00Z</dcterms:created>
  <dcterms:modified xsi:type="dcterms:W3CDTF">2008-06-16T11:41:00Z</dcterms:modified>
</cp:coreProperties>
</file>