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500048636-N-2018 z dnia 06-03-2018 r. </w:t>
      </w:r>
    </w:p>
    <w:p w:rsidR="00441985" w:rsidRPr="00441985" w:rsidRDefault="00441985" w:rsidP="00441985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sz w:val="18"/>
          <w:szCs w:val="18"/>
          <w:lang w:eastAsia="pl-PL"/>
        </w:rPr>
        <w:t>Gmina Stara Błotnica: Przebudowa drogi gminnej Siekluki-Kiełbów Nowy</w:t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UDZIELENIU ZAMÓWIENIA - Roboty budowlane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obowiązkowe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zamówienia publicznego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Nazwa projektu lub programu </w:t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Zamówienie będzie finansowane ze środków Unii Europejskiej z EFRROW - w ramach operacji typu „Budowa lub modernizacja dróg lokalnych” w ramach poddziałania Wsparcie inwestycji związanych z tworzeniem, ulepszeniem lub rozbudową wszystkich rodzajów małej infrastruktury, w tym inwestycji w energię odnawialną i w oszczędzanie energii" w ramach Programu Rozwoju Obszarów Wiejskich na lata 2014-2020.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507991-N-2018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500017405-N-2018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Gmina Stara Błotnica, Krajowy numer identyfikacyjny 67022401900000, ul. Stara Błotnica  46, 26806   Stara Błotnica, woj. mazowieckie, państwo Polska, tel. 48 385-77-90, e-mail przetargi@starablotnica.pl, faks 48 383-50-92. </w:t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strony internetowej (url): www.starablotnica.bip.org.pl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Przebudowa drogi gminnej Siekluki-Kiełbów Nowy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</w:t>
      </w:r>
      <w:r w:rsidRPr="0044198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</w:t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B.271.1.2018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Roboty budowlane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44198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41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 realizacja zadania inwestycyjnego polegającego na przebudowie drogi gminnej Siekluki-Kiełbów Nowy na odcinku o długości 1698 m Zakres inwestycji obejmuje: − Odtworzenie trasy i punktów wysokościowych, − Rozbiórka elementów dróg i ulic, − Usunięcie zadrzewień i ochrona drzew, − Wykonanie koryta i nasypów, − Wykonanie przepustu pod koroną drogi, − Profilowanie i zagęszczenie podłoża pod warstwy konstrukcyjne, − Oczyszczenie i skropienie warstw konstrukcyjnych, − Wykonanie podbudowy z kruszywa łamanego stabilizowanego mechanicznie, − Położenie mieszanki związanej spoiwem hydraulicznym, − Wykonanie nawierzchni z betonu asfaltowego, − Frezowanie nawierzchni asfaltowych na zimno, − Nawierzchnia z brukowej kostki betonowej, − Umocnienie powierzchniowe elementami prefabrykowanymi − Przepusty pod zjazdami i drogami bocznymi, − Pobocza z kruszywa łamanego, − Urządzenia bezpieczeństwa ruchu: wykonanie oznakowania poziomego, − Wykonanie bariery ochronnej stalowej, − Wykonanie urządzenia zabezpieczającego ruch pieszych, − Ustawienie krawężników betonowych ulicznych, − Wykonanie chodnika z kostki brukowej betonowej, − Ustawienie obrzeży betonowych, − Wykonanie ścieków podchodnikowych, − Wykonanie trawników, − Wykonanie zjazdów do gospodarstw o nawierzchni z kruszywa łamanego. − Roboty dodatkowe regulacja studzienek dla zaworów wodociągowych wraz z przestawieniem hydrantu naziemnego. Szczegółowy zakres robót do wykonania zawarty jest w przedmiarze robót stanowiącym załącznik do SIWZ. W ramach zamówienia Wykonawca zobowiązany będzie także do: 1).Wykonania przedmiotu zamówienia wykonać zgodnie z Dokumentacją projektową tj. projektem wykonawczym, przedmiarem robót, Specyfikacją techniczną wykonania i odbioru robót. 2) Cena ofert musi zawierać wszelkie prace konieczne do wykonania przedmiotu umowy jak również w niej nie ujęte, a bez których nie można wykonać zamówienia. 3) Wykonawca zobowiązuje się wykonać przedmiot zamówienia zgodnie z zasadami współczesnej wiedzy technicznej, obowiązującymi normami, przepisami i normatywami. 4) Zamawiający ma prawo zapoznania się z przebiegiem i postępem prac na każdym etapie realizacji zamówienia w terminie i w miejscu wskazanym przez Zamawiającego. 5) Wykonawca oświadcza, że posiada niezbędne uprawnienia do wykonywania przedmiotu zamówienia i zapewnia osoby posiadające </w:t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stosowne uprawnienia. 6) Wykonawca nie może bez zgody Zamawiającego przekazać praw i obowiązków, wynikających z umowy w całości na osoby trzecie. Wykonawca odpowiada bez ograniczeń za prace wykonane przez podwykonawców, niezbędne do realizacji przedmiotu umowy. 7) Przekazanie placu budowy nastąpi w terminie do 14 dni kalendarzowych od dnia podpisania umowy. 8) O rozpoczęciu robót Wykonawca winien powiadomić właścicieli istniejącego w rejonie budowy uzbrojenia podziemnego w celu zapewnienia z ich strony ewentualnego nadzoru technicznego. Wykonawca we własnym zakresie pokryje koszty nadzoru właścicieli sieci wg uzgodnień. 9) Przy realizacji umowy Wykonawca zobowiązuje się stosować materiały i wyroby dopuszczone do obrotu i powszechnego lub jednostkowego stosowania w budownictwie zgodnie z ustawą „Prawo budowlane” wraz z dokumentami potwierdzającymi ich jakość. Wykonawca przed zastosowaniem jakichkolwiek materiałów przedstawi inspektorowi nadzoru źródła ich pochodzenia, atesty lub aprobaty techniczne, certyfikaty, deklaracje zgodności, świadectwa badań laboratoryjnych oraz świadectwa dopuszczenia do stosowania w budownictwie. Każdy rodzaj robót w których znajdują się materiały nie odpowiadające normom i nie zaakceptowane przez Zamawiającego, Wykonawca wykonuje na własne ryzyko, licząc się z jego nie przyjęciem i nie zapłaceniem. 10) wykonania i uzgodnienia we własnym zakresie i na swój koszt projektu organizacji ruchu na czas budowy i dokonania oznakowania w zakresie niezbędnym do wykonania robót będących przedmiotem zamówienia. 11) montażu na swój koszt słupów do znaków drogowych, mocowania tablic znaków drogowych – zgodnie z projektem organizacji ruchu. 12) Zamówienie obejmuje wszystkie roboty ujęte w projekcie wykonawczym, specyfikacji technicznej wykonania i odbioru robót, przedmiarze robót. 13) W trakcie realizacji zadania Wykonawca: a) Zabezpieczy i oznakuje teren budowy zgodnie z przepisami, b) Dokona urządzenia placu budowy i poniesie koszty utrzymania zaplecza budowy, c) Wykona badania i ekspertyzy na życzenie Zamawiającego lub Inspektora Nadzoru, d) Zapewni ochronę terenów przyległych do placu budowy i poniesie odpowiedzialność cywilną za ewentualne szkody wynikłe z tytułu prowadzonych prac wobec osób trzecich, e) Zapewni obsługę geodezyjną na własny koszt. f) Odtworzy stan pierwotny miejsc uszkodzonych w trakcie robót. g) Sporządzi dokumentację geodezyjną powykonawczą, która w 2 egz. zostanie przekazana Zamawiającemu. 14) Wymagany minimalny okres udzielanej gwarancji na przedmiot zamówienia (tj. na wszystkie wykonane roboty, zabudowane materiały i urządzenia) wynosi 60 miesięcy, licząc od dnia podpisania protokołu końcowego odbioru przedmiotu zamówienia. 15) Zgodnie z art. 30 ust. 4 ustawy Zamawiający dopuszcza rozwiązania równoważne opisywanym. 16) Zamawiający informuje, że ilekroć w dokumentacji projektowej użyte są znaki towarowe, patenty lub pochodzenie, źródło lub szczególny proces, który charakteryzuje produkty lub usługi dostarczane przez konkretnego wykonawcę – zamawiający dopuszcza składanie ofert z rozwiązaniami równoważnymi, o ile zapewniają one zgodność realizacji przedmiotu zamówienia z dokumentacją. Wykonawca obowiązany jest zaoferować produkt o właściwościach zbliżonych, nadający się funkcjonalnie do zapotrzebowanego zastosowania, posiadający parametry nie gorsze od parametrów produktu wskazanego w opisie przedmiotu zamówienia. Opis równoważności elementów opisanych przez użycie znaków towarowych jest załącznikiem do dokumentacji. Wykonawca zobowiązany jest udzielić gwarancji i rękojmi na wykonane roboty budowlane na okres wskazany w formularzu oferty.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41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 45100000-8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Dodatkowe kody CPV: </w:t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45233000-9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41985" w:rsidRPr="00441985" w:rsidTr="0044198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985" w:rsidRPr="00441985" w:rsidRDefault="00441985" w:rsidP="00441985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41985" w:rsidRPr="00441985" w:rsidTr="0044198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985" w:rsidRPr="00441985" w:rsidRDefault="00441985" w:rsidP="0044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1985" w:rsidRPr="00441985" w:rsidTr="0044198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985" w:rsidRPr="00441985" w:rsidRDefault="00441985" w:rsidP="0044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05/03/2018 </w:t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41985" w:rsidRPr="00441985" w:rsidRDefault="00441985" w:rsidP="0044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1284272.75 </w:t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41985" w:rsidRPr="00441985" w:rsidRDefault="00441985" w:rsidP="0044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41985" w:rsidRPr="00441985" w:rsidRDefault="00441985" w:rsidP="0044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41985" w:rsidRPr="00441985" w:rsidRDefault="00441985" w:rsidP="0044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41985" w:rsidRPr="00441985" w:rsidRDefault="00441985" w:rsidP="0044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41985" w:rsidRPr="00441985" w:rsidRDefault="00441985" w:rsidP="0044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41985" w:rsidRPr="00441985" w:rsidRDefault="00441985" w:rsidP="0044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41985" w:rsidRPr="00441985" w:rsidRDefault="00441985" w:rsidP="0044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1985" w:rsidRPr="00441985" w:rsidRDefault="00441985" w:rsidP="0044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Robót Drogowo-Mostowych Karol Cieśla </w:t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Chybice 77 </w:t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27-225 </w:t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Pawłów </w:t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41985" w:rsidRPr="00441985" w:rsidRDefault="00441985" w:rsidP="0044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41985" w:rsidRPr="00441985" w:rsidRDefault="00441985" w:rsidP="0044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41985" w:rsidRPr="00441985" w:rsidRDefault="00441985" w:rsidP="0044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41985" w:rsidRPr="00441985" w:rsidRDefault="00441985" w:rsidP="0044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41985" w:rsidRPr="00441985" w:rsidRDefault="00441985" w:rsidP="0044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41985" w:rsidRPr="00441985" w:rsidRDefault="00441985" w:rsidP="0044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41985" w:rsidRPr="00441985" w:rsidRDefault="00441985" w:rsidP="0044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1389523.62 </w:t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1389523.62 </w:t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1938298.94 </w:t>
            </w: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41985" w:rsidRPr="00441985" w:rsidRDefault="00441985" w:rsidP="0044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41985" w:rsidRPr="00441985" w:rsidRDefault="00441985" w:rsidP="0044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41985" w:rsidRPr="00441985" w:rsidRDefault="00441985" w:rsidP="0044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41985" w:rsidRPr="00441985" w:rsidRDefault="00441985" w:rsidP="0044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do 32 % </w:t>
            </w:r>
          </w:p>
          <w:p w:rsidR="00441985" w:rsidRPr="00441985" w:rsidRDefault="00441985" w:rsidP="0044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Pzp.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IV.9.2) Uzasadnienie wyboru trybu </w:t>
      </w:r>
    </w:p>
    <w:p w:rsidR="00441985" w:rsidRPr="00441985" w:rsidRDefault="00441985" w:rsidP="00441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41985">
        <w:rPr>
          <w:rFonts w:ascii="Tahoma" w:eastAsia="Times New Roman" w:hAnsi="Tahoma" w:cs="Tahoma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33A90" w:rsidRDefault="00441985" w:rsidP="00441985">
      <w:r w:rsidRPr="00441985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sectPr w:rsidR="00F3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8DE" w:rsidRDefault="006C38DE" w:rsidP="00441985">
      <w:pPr>
        <w:spacing w:after="0" w:line="240" w:lineRule="auto"/>
      </w:pPr>
      <w:r>
        <w:separator/>
      </w:r>
    </w:p>
  </w:endnote>
  <w:endnote w:type="continuationSeparator" w:id="0">
    <w:p w:rsidR="006C38DE" w:rsidRDefault="006C38DE" w:rsidP="0044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8DE" w:rsidRDefault="006C38DE" w:rsidP="00441985">
      <w:pPr>
        <w:spacing w:after="0" w:line="240" w:lineRule="auto"/>
      </w:pPr>
      <w:r>
        <w:separator/>
      </w:r>
    </w:p>
  </w:footnote>
  <w:footnote w:type="continuationSeparator" w:id="0">
    <w:p w:rsidR="006C38DE" w:rsidRDefault="006C38DE" w:rsidP="00441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E8"/>
    <w:rsid w:val="00441985"/>
    <w:rsid w:val="006C38DE"/>
    <w:rsid w:val="009B00E8"/>
    <w:rsid w:val="00AF0C6E"/>
    <w:rsid w:val="00B24CC9"/>
    <w:rsid w:val="00F3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E7851-5BA3-4E55-B829-078650DF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985"/>
  </w:style>
  <w:style w:type="paragraph" w:styleId="Stopka">
    <w:name w:val="footer"/>
    <w:basedOn w:val="Normalny"/>
    <w:link w:val="StopkaZnak"/>
    <w:uiPriority w:val="99"/>
    <w:unhideWhenUsed/>
    <w:rsid w:val="0044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985"/>
  </w:style>
  <w:style w:type="paragraph" w:styleId="Tekstdymka">
    <w:name w:val="Balloon Text"/>
    <w:basedOn w:val="Normalny"/>
    <w:link w:val="TekstdymkaZnak"/>
    <w:uiPriority w:val="99"/>
    <w:semiHidden/>
    <w:unhideWhenUsed/>
    <w:rsid w:val="0044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43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20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5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5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7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54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9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5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9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9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1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7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2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2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4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96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7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42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4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25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4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1470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Mariusz Jarosz</cp:lastModifiedBy>
  <cp:revision>2</cp:revision>
  <cp:lastPrinted>2018-03-06T12:56:00Z</cp:lastPrinted>
  <dcterms:created xsi:type="dcterms:W3CDTF">2018-03-06T15:29:00Z</dcterms:created>
  <dcterms:modified xsi:type="dcterms:W3CDTF">2018-03-06T15:29:00Z</dcterms:modified>
</cp:coreProperties>
</file>