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6" w:rsidRPr="00B316A6" w:rsidRDefault="00B316A6" w:rsidP="00B316A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B316A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316A6" w:rsidRPr="00B316A6" w:rsidRDefault="00B316A6" w:rsidP="00B316A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316A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B316A6" w:rsidRPr="00B316A6" w:rsidRDefault="00B316A6" w:rsidP="00B316A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316A6" w:rsidRPr="00B316A6" w:rsidRDefault="00B316A6" w:rsidP="00B316A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Budowa Placu Zabaw w miejscowości Nowy Kiełbów</w:t>
      </w:r>
      <w:r w:rsidRPr="00B316A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316A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170500 - 2014; data zamieszczenia: 20.05.2014</w:t>
      </w:r>
      <w:r w:rsidRPr="00B316A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nieobowiązkowe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316A6" w:rsidRPr="00B316A6" w:rsidRDefault="00B316A6" w:rsidP="00B316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B316A6" w:rsidRPr="00B316A6" w:rsidRDefault="00B316A6" w:rsidP="00B316A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B316A6" w:rsidRPr="00B316A6" w:rsidRDefault="00B316A6" w:rsidP="00B316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Budowa Placu Zabaw w miejscowości Nowy Kiełbów.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1.1. Przedmiotem zamówienia w przetargu nieograniczonym jest: Budowa Placu Zabaw w miejscowości Nowy Kiełbów Zakres inwestycji obejmuje wykonanie następujących prac : Roboty przygotowawcze, Roboty ziemne, Podbudowa i nawierzchnia nieulepszona, Wykonanie placu zabaw Ogrodzenie placu zabaw Wykonanie chodnika i ciągów pieszych, Tereny zielone, Szczegółowy zakres robót do wykonania zawarty jest w projekcie wykonawczym, specyfikacji technicznej jak i w przedmiarze robót stanowiących załączniki do SIWZ. Wszystkie urządzenia i elementy wyposażenia muszą posiadać atesty i certyfikaty bezpieczeństwa potwierdzające, że zostały wykonane w oparciu o obowiązujące normy w tym zakresie oraz posiadać dopuszczenie do stosowania w kontakcie z dziećmi. Powyższy przedmiot zamówienia należy wykonać zgodnie z obowiązującymi przepisami 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3 egz. po zakończeniu budowy, - wszelkie inne roboty, prace, badania (laboratoryjne), czynności, obowiązki i wymogi wynikające z niniejszej specyfikacji, projektu umowy, przedmiaru robót.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>. zm.). Uwaga: Jeżeli w SIWZ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 Wymagany okres gwarancji: 36 miesięcy, licząc od daty odbioru końcowego robót. Bieg okresu gwarancji rozpoczyna się z dniem podpisania przez strony bezusterkowego protokołu końcowego odbioru przedmiotu umowy..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45.21.21.40-0.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316A6" w:rsidRPr="00B316A6" w:rsidRDefault="00B316A6" w:rsidP="00B316A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60.</w:t>
      </w:r>
    </w:p>
    <w:p w:rsidR="00B316A6" w:rsidRPr="00B316A6" w:rsidRDefault="00B316A6" w:rsidP="00B316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Wadium. 1. Przystępując do niniejszego postępowania każdy Wykonawca zobowiązany jest wnieść wadium w wysokości 2 000,00 zł (słownie: dwa tysiące złotych). 2. Wykonawca może wnieść wadium jednej lub kilku formach przewidzianych w art. 45 ust. 6 ustawy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Polskiej Agencji Rozwoju Przedsiębiorczości (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04.06 .2014 r. do godz.1000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(04.06.2014 r. godz.1000 )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B316A6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B316A6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316A6" w:rsidRPr="00B316A6" w:rsidRDefault="00B316A6" w:rsidP="00B316A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316A6" w:rsidRPr="00B316A6" w:rsidRDefault="00B316A6" w:rsidP="00B316A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B316A6" w:rsidRPr="00B316A6" w:rsidRDefault="00B316A6" w:rsidP="00B316A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B316A6" w:rsidRPr="00B316A6" w:rsidRDefault="00B316A6" w:rsidP="00B316A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B316A6" w:rsidRPr="00B316A6" w:rsidRDefault="00B316A6" w:rsidP="00B316A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316A6" w:rsidRPr="00B316A6" w:rsidRDefault="00B316A6" w:rsidP="00B316A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- 2 (dwóch) robót budowlanych polegających na budowie placu zabaw o łącznej wartości 80 000,00 zł. (słownie: osiemdziesiąt tysięcy złotych). W przypadku wspólnego ubiegania się dwóch lub więcej Wykonawców (np.: Konsorcjum, Spółki Cywilnej) o udzielenie niniejszego zamówienia oceniane będą łącznie wiedza i doświadczenie. W celu potwierdzenia spełniania niniejszego warunku Wykonawcy zobowiązani są przedłożyć Wykaz wykonanych robót budowlanych w zakresie niezbędnym do wykazania spełniania warunku wiedzy i doświadczenia w okresie ostatnich 5 lat przed upływem terminu składania ofert, a jeżeli okres prowadzenia dzielności jest krótszy - w tym okresie, z podaniem ich rodzaju i wartości, daty i miejsca wykonania sporządzony na formularzu lub według formularza stanowiącego Załącznik nr 6 do SIWZ</w:t>
      </w:r>
    </w:p>
    <w:p w:rsidR="00B316A6" w:rsidRPr="00B316A6" w:rsidRDefault="00B316A6" w:rsidP="00B316A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B316A6" w:rsidRPr="00B316A6" w:rsidRDefault="00B316A6" w:rsidP="00B316A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316A6" w:rsidRPr="00B316A6" w:rsidRDefault="00B316A6" w:rsidP="00B316A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B316A6" w:rsidRPr="00B316A6" w:rsidRDefault="00B316A6" w:rsidP="00B316A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B316A6" w:rsidRPr="00B316A6" w:rsidRDefault="00B316A6" w:rsidP="00B316A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316A6" w:rsidRPr="00B316A6" w:rsidRDefault="00B316A6" w:rsidP="00B316A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Wykonawca musi wykazać, że dysponuje do wykonania niniejszego zamówienia co najmniej: a) jedną osobą posiadającą uprawnienia konstrukcyjno-budowlane/drogowe do kierowania robotami budowlanymi,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B316A6" w:rsidRPr="00B316A6" w:rsidRDefault="00B316A6" w:rsidP="00B316A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B316A6" w:rsidRPr="00B316A6" w:rsidRDefault="00B316A6" w:rsidP="00B316A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316A6" w:rsidRPr="00B316A6" w:rsidRDefault="00B316A6" w:rsidP="00B316A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Opis sposoby dokonywania oceny spełnienia tego warunku- Zamawiający nie określa szczególnych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316A6" w:rsidRPr="00B316A6" w:rsidRDefault="00B316A6" w:rsidP="00B316A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316A6" w:rsidRPr="00B316A6" w:rsidRDefault="00B316A6" w:rsidP="00B316A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br/>
        <w:t>co najmniej - 2 (dwóch) robót budowlanych polegających na budowie placu zabaw o łącznej wartości 80 000,00 zł. (słownie: osiemdziesiąt tysięcy złotych). W przypadku wspólnego ubiegania się dwóch lub więcej Wykonawców (np.: Konsorcjum, Spółki Cywilnej) o udzielenie niniejszego zamówienia oceniane będą łącznie wiedza i doświadczenie.;</w:t>
      </w:r>
    </w:p>
    <w:p w:rsidR="00B316A6" w:rsidRPr="00B316A6" w:rsidRDefault="00B316A6" w:rsidP="00B316A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316A6" w:rsidRPr="00B316A6" w:rsidRDefault="00B316A6" w:rsidP="00B316A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316A6" w:rsidRPr="00B316A6" w:rsidRDefault="00B316A6" w:rsidP="00B316A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B316A6" w:rsidRPr="00B316A6" w:rsidRDefault="00B316A6" w:rsidP="00B316A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przedkłada także dokumenty dotyczące tego podmiotu w zakresie wymaganym dla wykonawcy, określonym w pkt III.4.2.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316A6" w:rsidRPr="00B316A6" w:rsidRDefault="00B316A6" w:rsidP="00B316A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316A6" w:rsidRPr="00B316A6" w:rsidRDefault="00B316A6" w:rsidP="00B316A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Wraz z ofertą Wykonawcy muszą złożyć: 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zał. nr 8 do SIWZ. 3.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B316A6" w:rsidRPr="00B316A6" w:rsidRDefault="00B316A6" w:rsidP="00B316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sz w:val="20"/>
          <w:szCs w:val="20"/>
          <w:lang w:eastAsia="pl-PL"/>
        </w:rPr>
        <w:t>3. 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04.06.2014 godzina 10:00, miejsce: Urząd Gminy w Starej Błotnicy Stara Błotnica46, 26-806 Stara Błotnica pokój nr 12.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 xml:space="preserve"> Budowa Placu Zabaw w miejscowości Nowy Kiełbów W ramach działania 413 Wdrażanie lokalnych strategii rozwoju objętego PROW- Małe projekty.</w:t>
      </w:r>
    </w:p>
    <w:p w:rsidR="00B316A6" w:rsidRPr="00B316A6" w:rsidRDefault="00B316A6" w:rsidP="00B316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316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316A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316A6" w:rsidRPr="00B316A6" w:rsidRDefault="00B316A6" w:rsidP="00B316A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3B8" w:rsidRDefault="00DC73B8">
      <w:bookmarkStart w:id="0" w:name="_GoBack"/>
      <w:bookmarkEnd w:id="0"/>
    </w:p>
    <w:sectPr w:rsidR="00DC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60EE"/>
    <w:multiLevelType w:val="multilevel"/>
    <w:tmpl w:val="B0F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1169"/>
    <w:multiLevelType w:val="multilevel"/>
    <w:tmpl w:val="33F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757C8"/>
    <w:multiLevelType w:val="multilevel"/>
    <w:tmpl w:val="95A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551D6"/>
    <w:multiLevelType w:val="multilevel"/>
    <w:tmpl w:val="9E9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56826"/>
    <w:multiLevelType w:val="multilevel"/>
    <w:tmpl w:val="6E0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9776F"/>
    <w:multiLevelType w:val="multilevel"/>
    <w:tmpl w:val="430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8"/>
    <w:rsid w:val="00B316A6"/>
    <w:rsid w:val="00B80A98"/>
    <w:rsid w:val="00D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EA5E-EC45-45BD-AA74-EF5E5F39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2014-05-20T13:22:00Z</dcterms:created>
  <dcterms:modified xsi:type="dcterms:W3CDTF">2014-05-20T13:22:00Z</dcterms:modified>
</cp:coreProperties>
</file>