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46" w:rsidRPr="00952A46" w:rsidRDefault="00952A46" w:rsidP="00952A46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952A46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52A46" w:rsidRPr="00952A46" w:rsidRDefault="00952A46" w:rsidP="00952A4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52A46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www.starablotnica.bip.org.pl</w:t>
        </w:r>
      </w:hyperlink>
    </w:p>
    <w:p w:rsidR="00952A46" w:rsidRPr="00952A46" w:rsidRDefault="00952A46" w:rsidP="00952A4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52A46" w:rsidRPr="00952A46" w:rsidRDefault="00952A46" w:rsidP="00952A4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 Błotnica: Modernizacja sali gimnastycznej wraz z zapleczem w Zespole Szkół Gminnych w Starym Goździe</w:t>
      </w:r>
      <w:r w:rsidRPr="00952A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52A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80715 - 2016; data zamieszczenia: 10.06.2016</w:t>
      </w:r>
      <w:r w:rsidRPr="00952A46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952A46" w:rsidRPr="00952A46" w:rsidTr="00952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46" w:rsidRPr="00952A46" w:rsidRDefault="00952A46" w:rsidP="00952A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2A4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52A46" w:rsidRPr="00952A46" w:rsidRDefault="00952A46" w:rsidP="00952A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2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952A46" w:rsidRPr="00952A46" w:rsidTr="00952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46" w:rsidRPr="00952A46" w:rsidRDefault="00952A46" w:rsidP="00952A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2A46" w:rsidRPr="00952A46" w:rsidRDefault="00952A46" w:rsidP="00952A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2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952A46" w:rsidRPr="00952A46" w:rsidTr="00952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A46" w:rsidRPr="00952A46" w:rsidRDefault="00952A46" w:rsidP="00952A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2A46" w:rsidRPr="00952A46" w:rsidRDefault="00952A46" w:rsidP="00952A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2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952A46" w:rsidRPr="00952A46" w:rsidRDefault="00952A46" w:rsidP="00952A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952A46" w:rsidRPr="00952A46" w:rsidRDefault="00952A46" w:rsidP="00952A4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www.starablotnica.pl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952A46" w:rsidRPr="00952A46" w:rsidRDefault="00952A46" w:rsidP="00952A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Modernizacja sali gimnastycznej wraz z zapleczem w Zespole Szkół Gminnych w Starym Goździe.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modernizacja sali gimnastycznej i zaplecza przy szkole podstawowej w miejscowości Stary Gózd działka nr ew. 358. Roboty budowlane przy modernizacji sali i zaplecza będą polegały na wymianie drewnianych drzwi wejściowych z holu do Sali gimnastycznej na aluminiowe pełne, jak również drzwi drewniane z Sali gimnastycznej do zaplecza na drzwi aluminiowe pełne. Drzwi drewniane do szatni męskiej i damskiej wymienić na drewniane pełne z ościeżnicami drewnianymi oraz opaskami. Wymiary drzwi jak na wykazie stolarki. Istniejące grzejniki żeliwne należy wymienić na aluminiowe w projektowanych wnękach w ścianie. Wykonać 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zgodnie z projektem instalacyjnym. Betonowe parapety wewnętrzne na sali gimnastycznej należy wymienić na Konglomerat grubości 3 cm i długości 2,70 m. Istniejące schody wyjściowe na zewnątrz między ścianami szatni należy obłożyć płytkami ceramicznymi antypoślizgowymi. Na ścianach i suficie należy zeskrobać istniejącą farbę i wykonać dwukrotne szpachlowanie oraz malowanie farbami emulsyjnymi. Należy zdemontować siatki zabezpieczające okna, istniejące bramki do piłki ręcznej, kosz do koszykówki, drewniane obudowy grzejników oraz drabinki gimnastyczne. Istniejące posadzki z wykładziny na zapleczu należy rozebrać a następnie wykonać warstwy wyrównujące posadzki z betonu do poziomu istniejącej posadzki sali gimnastycznej. Następnie wyłożyć wykładzinę typu </w:t>
      </w:r>
      <w:proofErr w:type="spellStart"/>
      <w:r w:rsidRPr="00952A46">
        <w:rPr>
          <w:rFonts w:ascii="Arial" w:eastAsia="Times New Roman" w:hAnsi="Arial" w:cs="Arial"/>
          <w:sz w:val="20"/>
          <w:szCs w:val="20"/>
          <w:lang w:eastAsia="pl-PL"/>
        </w:rPr>
        <w:t>Tarket</w:t>
      </w:r>
      <w:proofErr w:type="spellEnd"/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granit z wywinięciem 10 cm na ściany. Wzór i kolor wykładziny uzgodnić z użytkownikiem. Istniejącą podłogę z klepki dębowej w sali gimnastycznej należy wycyklinować a następnie przykleić matę z granulatu gumowego grubości 7mm przy pomocy kleju poliuretanowego, następnie wykonać warstwę elastyczną użytkową (wylewka poliuretanowa grubości 2mm) i wierzchnią (lakier poliuretanowy) tzw. finisz </w:t>
      </w:r>
      <w:proofErr w:type="spellStart"/>
      <w:r w:rsidRPr="00952A46">
        <w:rPr>
          <w:rFonts w:ascii="Arial" w:eastAsia="Times New Roman" w:hAnsi="Arial" w:cs="Arial"/>
          <w:sz w:val="20"/>
          <w:szCs w:val="20"/>
          <w:lang w:eastAsia="pl-PL"/>
        </w:rPr>
        <w:t>matł</w:t>
      </w:r>
      <w:proofErr w:type="spellEnd"/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. Po wyschnięciu należy pomalować linie kolorowe boisk do siatkówki, koszykówki i piłki ręcznej. Cokoły należy wykonać z listew drewnianych wysokości 5 cm przed wykonaniem wylewki poliuretanowej. W czasie wykonywania wylewki poliuretanowej należy również pomalować listwy poliuretanem. Wyposażenie sali gimnastycznej. 1.Bramki do piłki ręcznej aluminiowe z siatką 2m x 3m składane do ściany. Profil 80 cm x 80 cm, odległość od ściany 50 cm. Mocowanie bramki w dwóch punktach do podłoża i czterech do ściany na prowadnicach z kształtowników, haczyki </w:t>
      </w:r>
      <w:proofErr w:type="spellStart"/>
      <w:r w:rsidRPr="00952A46">
        <w:rPr>
          <w:rFonts w:ascii="Arial" w:eastAsia="Times New Roman" w:hAnsi="Arial" w:cs="Arial"/>
          <w:sz w:val="20"/>
          <w:szCs w:val="20"/>
          <w:lang w:eastAsia="pl-PL"/>
        </w:rPr>
        <w:t>teflonowe+siatka</w:t>
      </w:r>
      <w:proofErr w:type="spellEnd"/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proofErr w:type="spellStart"/>
      <w:r w:rsidRPr="00952A46">
        <w:rPr>
          <w:rFonts w:ascii="Arial" w:eastAsia="Times New Roman" w:hAnsi="Arial" w:cs="Arial"/>
          <w:sz w:val="20"/>
          <w:szCs w:val="20"/>
          <w:lang w:eastAsia="pl-PL"/>
        </w:rPr>
        <w:t>bramki+złącza</w:t>
      </w:r>
      <w:proofErr w:type="spellEnd"/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, śruby i tuleje z pokrywami. Certyfikat bezpieczeństwa B zgodnie z normą PN-EN749. 2. Tablice do koszykówki na konstrukcji o wysokości 120 cm składane na ścianę. Wymiary tablicy 105cm x 180cm epoksydowe, obręcz metalowa z siatką uchylną z siłownikami gazowymi o obciążeniu 35 kg. 3. Słupki do siatkówki </w:t>
      </w:r>
      <w:proofErr w:type="spellStart"/>
      <w:r w:rsidRPr="00952A46">
        <w:rPr>
          <w:rFonts w:ascii="Arial" w:eastAsia="Times New Roman" w:hAnsi="Arial" w:cs="Arial"/>
          <w:sz w:val="20"/>
          <w:szCs w:val="20"/>
          <w:lang w:eastAsia="pl-PL"/>
        </w:rPr>
        <w:t>aluminiowe+siatka</w:t>
      </w:r>
      <w:proofErr w:type="spellEnd"/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z antenką i regulacją wysokości. 4. Drabinki gimnastyczne przyścienne drewniane 180cm x 300cm i 90cm x 300cm mocowane do ściany przy pomocy typowych uchwytów. 5. Siatki ochronne propylenowe na okna: oczka 50mm x 50mm, grubość splotu 3mm. Mocowanie przy pomocy linek oraz karabińczyków teflonowych. 6. Obudowy grzejników należy wykonać jako drewniane. Szczegółowy zakres robót do wykonania zawarty jest w przedmiarze robót, projekcie budowlanym stanowiących załącznik do SIWZ. UWAGA: wszystkie materiały budowlane i wykończeniowe zastosowane do budowy powinny być dopuszczone do stosowania w budownictwie na podstawie aktualnych świadectw technicznych i norm oraz powinny posiadać aktualne atesty zdrowotne. Powyższy przedmiot zamówienia należy wykonać zgodnie z obowiązującymi przepisami ustawy Prawo Budowlane i przepisami wykonawczymi. Oferent zobowiązuje się zdobyć informacje konieczne do właściwego wykonania zamówienia. W ramach wyszczególnionych w w/w przedmiarze robót należy wykonać również: 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wszelkie roboty-prace pomocnicze i towarzyszące, które są konieczne do prawidłowego wykonania przez Wykonawcę robót ujętych w kosztorysie do oferty, w tym prace pomocnicze i towarzyszące..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952A46" w:rsidRPr="00952A46" w:rsidTr="00952A4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46" w:rsidRPr="00952A46" w:rsidRDefault="00952A46" w:rsidP="00952A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2A4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2A46" w:rsidRPr="00952A46" w:rsidRDefault="00952A46" w:rsidP="00952A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2A4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952A46" w:rsidRPr="00952A46" w:rsidRDefault="00952A46" w:rsidP="00952A4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952A46" w:rsidRPr="00952A46" w:rsidRDefault="00952A46" w:rsidP="00952A4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45.00.00.00-7, 45.33.11.00-7.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52A46" w:rsidRPr="00952A46" w:rsidRDefault="00952A46" w:rsidP="00952A4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31.08.2016.</w:t>
      </w:r>
    </w:p>
    <w:p w:rsidR="00952A46" w:rsidRPr="00952A46" w:rsidRDefault="00952A46" w:rsidP="00952A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Przystępując do niniejszego postępowania każdy Wykonawca zobowiązany jest wnieść wadium w kwocie 4.000,00 zł. (słownie: cztery tysiące złotych). Nr rachunku bankowego: 94 9115 0002 0050 0500 0215 0003 </w:t>
      </w:r>
      <w:proofErr w:type="spellStart"/>
      <w:r w:rsidRPr="00952A46">
        <w:rPr>
          <w:rFonts w:ascii="Arial" w:eastAsia="Times New Roman" w:hAnsi="Arial" w:cs="Arial"/>
          <w:sz w:val="20"/>
          <w:szCs w:val="20"/>
          <w:lang w:eastAsia="pl-PL"/>
        </w:rPr>
        <w:t>BSRz</w:t>
      </w:r>
      <w:proofErr w:type="spellEnd"/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w Radomiu O Stara Błotnica, Wykonawca zobowiązany jest wnieść wadium przed upływem terminu składania ofert tj. 27.06.2016 r. godz.1200 . Dopuszczalne formy wadium: Pieniądz (przelew na rachunek bankowy wskazany przez zamawiającego w takim terminie aby najpóźniej przed upływem terminu składania ofert (27.06.2016 r. godz.1200 ) środki finansowe z tytułu wadium znajdowały się na wskazanym wyżej rachunku Zamawiającego. Zamawiający stwierdzi wniesienie wadium na podstawie informacji banku prowadzącego </w:t>
      </w:r>
      <w:proofErr w:type="spellStart"/>
      <w:r w:rsidRPr="00952A46">
        <w:rPr>
          <w:rFonts w:ascii="Arial" w:eastAsia="Times New Roman" w:hAnsi="Arial" w:cs="Arial"/>
          <w:sz w:val="20"/>
          <w:szCs w:val="20"/>
          <w:lang w:eastAsia="pl-PL"/>
        </w:rPr>
        <w:t>ww</w:t>
      </w:r>
      <w:proofErr w:type="spellEnd"/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rachunek); Poręczenia bankowe lub poręczenia spółdzielczej kasy oszczędnościowo- kredytowej, z tym, że poręczenie kasy jest zawsze poręczeniem pieniężnym; Gwarancje ubezpieczeniowe; Gwarancje bankowe; Poręczenia udzielane przez podmioty, o których mowa w art. 6b ust. 5 pkt 2 ustawy z dnia 9 listopada 2000 r. o utworzeniu Polskiej Agencji Rozwoju Przedsiębiorczości (Dz. U. Nr 109, poz. 1158 z </w:t>
      </w:r>
      <w:proofErr w:type="spellStart"/>
      <w:r w:rsidRPr="00952A4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52A46">
        <w:rPr>
          <w:rFonts w:ascii="Arial" w:eastAsia="Times New Roman" w:hAnsi="Arial" w:cs="Arial"/>
          <w:sz w:val="20"/>
          <w:szCs w:val="20"/>
          <w:lang w:eastAsia="pl-PL"/>
        </w:rPr>
        <w:t>. zm.); Potwierdzenie wniesienia wadium należy dołączyć do oferty. Oferta nie zabezpieczona akceptowalną formą wadium zostanie odrzucona bez rozpatrywania.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52A46" w:rsidRPr="00952A46" w:rsidRDefault="00952A46" w:rsidP="00952A4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952A46" w:rsidRPr="00952A46" w:rsidRDefault="00952A46" w:rsidP="00952A4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52A46" w:rsidRPr="00952A46" w:rsidRDefault="00952A46" w:rsidP="00952A4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Zamawiający nie precyzuje szczegółowego sposobu oceny spełnienia warunku.</w:t>
      </w:r>
    </w:p>
    <w:p w:rsidR="00952A46" w:rsidRPr="00952A46" w:rsidRDefault="00952A46" w:rsidP="00952A4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952A46" w:rsidRPr="00952A46" w:rsidRDefault="00952A46" w:rsidP="00952A4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52A46" w:rsidRPr="00952A46" w:rsidRDefault="00952A46" w:rsidP="00952A4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wykonał jedną robotę budowlaną polegająca na modernizacji lub remoncie budynku szkoły lub innego budynku użyteczności publicznej o stopniu skomplikowania równorzędnym lub wyższym od przedmiotu zamówienia o wartości nie mniejszej niż 150 000,00 złotych. (Stopień skomplikowania określony zgodnie z tabelą nr 2 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funkcjonalno-użytkowym).</w:t>
      </w:r>
    </w:p>
    <w:p w:rsidR="00952A46" w:rsidRPr="00952A46" w:rsidRDefault="00952A46" w:rsidP="00952A4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952A46" w:rsidRPr="00952A46" w:rsidRDefault="00952A46" w:rsidP="00952A4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52A46" w:rsidRPr="00952A46" w:rsidRDefault="00952A46" w:rsidP="00952A4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Zamawiający nie precyzuje szczegółowego sposobu oceny spełnienia warunku.</w:t>
      </w:r>
    </w:p>
    <w:p w:rsidR="00952A46" w:rsidRPr="00952A46" w:rsidRDefault="00952A46" w:rsidP="00952A4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952A46" w:rsidRPr="00952A46" w:rsidRDefault="00952A46" w:rsidP="00952A4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52A46" w:rsidRPr="00952A46" w:rsidRDefault="00952A46" w:rsidP="00952A4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Wykonawca musi wykazać, że będzie dysponował: a) osobą przewidzianą do pełnienia funkcji Kierownika Budowy posiadającą uprawnienia budowlane bez ograniczeń do kierowania robotami budowlanymi wraz z ważnym zaświadczeniem o przynależności do właściwej izby samorządu zawodowego.</w:t>
      </w:r>
    </w:p>
    <w:p w:rsidR="00952A46" w:rsidRPr="00952A46" w:rsidRDefault="00952A46" w:rsidP="00952A4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952A46" w:rsidRPr="00952A46" w:rsidRDefault="00952A46" w:rsidP="00952A4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52A46" w:rsidRPr="00952A46" w:rsidRDefault="00952A46" w:rsidP="00952A46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Zamawiający nie precyzuje szczegółowego sposobu oceny spełnienia warunku.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52A46" w:rsidRPr="00952A46" w:rsidRDefault="00952A46" w:rsidP="00952A4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52A46" w:rsidRPr="00952A46" w:rsidRDefault="00952A46" w:rsidP="00952A4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br/>
        <w:t>wykonał jedną robotę budowlaną polegająca na modernizacji lub remoncie budynku szkoły lub innego budynku użyteczności publicznej o stopniu skomplikowania równorzędnym lub wyższym od przedmiotu zamówienia o wartości nie mniejszej niż 150 000,00 złotych.;</w:t>
      </w:r>
    </w:p>
    <w:p w:rsidR="00952A46" w:rsidRPr="00952A46" w:rsidRDefault="00952A46" w:rsidP="00952A4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52A46" w:rsidRPr="00952A46" w:rsidRDefault="00952A46" w:rsidP="00952A4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52A46" w:rsidRPr="00952A46" w:rsidRDefault="00952A46" w:rsidP="00952A4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952A46" w:rsidRPr="00952A46" w:rsidRDefault="00952A46" w:rsidP="00952A4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52A46" w:rsidRPr="00952A46" w:rsidRDefault="00952A46" w:rsidP="00952A4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52A46" w:rsidRPr="00952A46" w:rsidRDefault="00952A46" w:rsidP="00952A4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52A46" w:rsidRPr="00952A46" w:rsidRDefault="00952A46" w:rsidP="00952A4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952A46" w:rsidRPr="00952A46" w:rsidRDefault="00952A46" w:rsidP="00952A46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Wypełniony formularz OFERTA według formularza - załączonego zał. nr 9 do SIWZ.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</w:t>
      </w:r>
    </w:p>
    <w:p w:rsidR="00952A46" w:rsidRPr="00952A46" w:rsidRDefault="00952A46" w:rsidP="00952A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952A46" w:rsidRPr="00952A46" w:rsidTr="00952A4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46" w:rsidRPr="00952A46" w:rsidRDefault="00952A46" w:rsidP="00952A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2A4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2A46" w:rsidRPr="00952A46" w:rsidRDefault="00952A46" w:rsidP="00952A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52A4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952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wprowadzenia istotnych zmian do umowy w przypadkach: a) konieczności zmiany terminu realizacji umowy w związku z: koniecznością wprowadzenia zmian w dokumentacji projektowej, a wynikających z konieczności dostosowania zakresu zadania do wytycznych programowych lub powszechnie obowiązujących przepisów prawa lub z brakiem możliwości prowadzenia robót na skutek obiektywnych warunków klimatycznych lub działaniem siły wyższej w rozumieniu przepisów Kodeksu cywilnego lub nieterminowym, z przyczyn niezależnych od Wykonawcy, przekazania przez Zamawiającego terenu budowy Wykonawcy lub wstrzymaniem prac budowlanych przez właściwy organ z przyczyn niezawinionych przez Wykonawcę lub koniecznością wykonania zamówień dodatkowych i uzupełniających mających wpływ na terminową realizację niniejszej umowy na skutek sytuacji niemożliwych wcześniej do przewidzenia. 4.kolizji z nie zinwentaryzowanym uzbrojeniem podziemnym lub innymi obiektami, 5.zmiany ustawowej wielkości podatku VAT.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www.starablotnica.bip.org.pl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Starej Błotnicy Stara Błotnica46, 26-806 Stara Błotnica.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27.06.2016 godzina 12:00, miejsce: Urząd Gminy w Starej Błotnicy Stara Błotnica46, 26-806 Stara Błotnica pokój nr 12.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952A46" w:rsidRPr="00952A46" w:rsidRDefault="00952A46" w:rsidP="00952A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52A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52A4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802552" w:rsidRDefault="00802552">
      <w:bookmarkStart w:id="0" w:name="_GoBack"/>
      <w:bookmarkEnd w:id="0"/>
    </w:p>
    <w:sectPr w:rsidR="0080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480"/>
    <w:multiLevelType w:val="multilevel"/>
    <w:tmpl w:val="F41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57D0A"/>
    <w:multiLevelType w:val="multilevel"/>
    <w:tmpl w:val="5682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A5E75"/>
    <w:multiLevelType w:val="multilevel"/>
    <w:tmpl w:val="037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B5244"/>
    <w:multiLevelType w:val="multilevel"/>
    <w:tmpl w:val="A524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661DE"/>
    <w:multiLevelType w:val="multilevel"/>
    <w:tmpl w:val="B6DE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14820"/>
    <w:multiLevelType w:val="multilevel"/>
    <w:tmpl w:val="62B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7069F"/>
    <w:multiLevelType w:val="multilevel"/>
    <w:tmpl w:val="555E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1"/>
    <w:rsid w:val="00802552"/>
    <w:rsid w:val="00952A46"/>
    <w:rsid w:val="00D9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B240B-1A20-41BA-AD85-19982146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2319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2016-06-10T11:38:00Z</dcterms:created>
  <dcterms:modified xsi:type="dcterms:W3CDTF">2016-06-10T11:38:00Z</dcterms:modified>
</cp:coreProperties>
</file>