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F6" w:rsidRPr="00AE36F6" w:rsidRDefault="000B526E" w:rsidP="00AE36F6">
      <w:pPr>
        <w:pStyle w:val="khheader"/>
        <w:spacing w:after="280"/>
        <w:rPr>
          <w:rFonts w:ascii="Arial CE" w:hAnsi="Arial CE" w:cs="Arial CE"/>
        </w:rPr>
      </w:pPr>
      <w:r w:rsidRPr="00AE36F6">
        <w:t xml:space="preserve"> </w:t>
      </w:r>
      <w:r w:rsidR="00AE36F6" w:rsidRPr="00AE36F6">
        <w:rPr>
          <w:rFonts w:ascii="Arial CE" w:hAnsi="Arial CE" w:cs="Arial CE"/>
          <w:b/>
          <w:bCs/>
        </w:rPr>
        <w:t>Stara Błotnica: Przebudowę dróg gminnych na terenie gminy Stara Błotnica.</w:t>
      </w:r>
      <w:r w:rsidR="00AE36F6" w:rsidRPr="00AE36F6">
        <w:rPr>
          <w:rFonts w:ascii="Arial CE" w:hAnsi="Arial CE" w:cs="Arial CE"/>
        </w:rPr>
        <w:br/>
      </w:r>
      <w:r w:rsidR="00AE36F6" w:rsidRPr="00AE36F6">
        <w:rPr>
          <w:rFonts w:ascii="Arial CE" w:hAnsi="Arial CE" w:cs="Arial CE"/>
          <w:b/>
          <w:bCs/>
        </w:rPr>
        <w:t>Numer ogłoszenia: 41964 - 2014; data zamieszczenia: 05.02.2014</w:t>
      </w:r>
      <w:r w:rsidR="00AE36F6" w:rsidRPr="00AE36F6">
        <w:rPr>
          <w:rFonts w:ascii="Arial CE" w:hAnsi="Arial CE" w:cs="Arial CE"/>
        </w:rPr>
        <w:br/>
        <w:t>OGŁOSZENIE O ZAMÓWIENIU - roboty budowlane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E36F6" w:rsidRPr="00AE36F6" w:rsidRDefault="00AE36F6" w:rsidP="00AE36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AE36F6" w:rsidRPr="00AE36F6" w:rsidRDefault="00AE36F6" w:rsidP="00AE36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E36F6" w:rsidRPr="00AE36F6" w:rsidRDefault="00AE36F6" w:rsidP="00AE36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Przebudowę dróg gminnych na terenie gminy Stara Błotnica..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dróg gminnych na terenie gminy Stara Błotnica. 1.2. Opis przedmiotu zamówienia. Przedmiotem zamówienia jest I ETAP Przedmiot zamówienia obejmuje: Przebudowa drogi gminnej w miejscowości Stary Sopot o dł. 1710 m. Zakres inwestycji obejmuje: roboty przygotowawcze, odwodnienie korpusu drogowego, wykonanie podbudowy, wykonanie nawierzchni z betonu asfaltowego, roboty wykończeniowe, Szczegółowy zakres robót do wykonania zawarty jest w przedmiarze robót stanowiącym załącznik do SIWZ. II ETAP Przebudowa drogi gminnej w miejscowości Stary Kiełbów o dł. 410 m. Przebudowa drogi gminnej w miejscowości Czyżówka o dł. 780 m. Przebudowa drogi gminnej w miejscowości Pągowiec o dł. 345 m. Przebudowa drogi gminnej w miejscowości Stary Osów o dł. 790 m. Zakres robót obejmuje roboty przygotowawcze, roboty ziemne, wykonanie podbudowy, nawierzchnia z betonu asfaltowego roboty wykończeniowe Szczegółowy zakres robót do wykonania zawarty jest w przedmiarze robót - załącznik nr 8 do SIWZ. Powyższy przedmiot zamówienia należy wykonać zgodnie z obowiązującymi przepisami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ustawy Prawo Budowlane i przepisami wykonawczymi. Oferent zobowiązuje się zdobyć informacje konieczne do właściwego wykonania zamówienia. W ramach wyszczególnionych w w/w przedmiarze robót należy wykonać również 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3 egz. po zakończeniu budowy,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1-4 Rozporządzenia Ministra Infrastruktury z dnia 3 lipca 2003 r. w sprawie szczegółowych warunków technicznych dla znaków i sygnałów drogowych oraz urządzeń bezpieczeństwa ruchu drogowego i warunków ich umieszczania na drogach (Dz. U. nr 220, poz. 2181 z późn. zm.) oraz Ustawą z dnia 20 czerwca 1997 r. Prawo o ruchu drogowym (Dz. U. nr 98, poz. 602 z późn. zm.).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późn. zm.). Wymagany okres gwarancji: 36 miesięcy, licząc od daty odbioru końcowego robót. Bieg okresu gwarancji rozpoczyna się z dniem podpisania przez strony bezusterkowego protokołu końcowego odbioru przedmiotu umowy..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45.10.00.00-0, 45.23.31.40-2, 45.23.31.50-6.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E36F6" w:rsidRPr="00AE36F6" w:rsidRDefault="00AE36F6" w:rsidP="00AE36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31.08.2014.</w:t>
      </w:r>
    </w:p>
    <w:p w:rsidR="00AE36F6" w:rsidRPr="00AE36F6" w:rsidRDefault="00AE36F6" w:rsidP="00AE36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Wadium. 1.Przystępując do niniejszego postępowania każdy Wykonawca zobowiązany jest wnieść wadium w wysokości 10 000,00 zł (słownie: dziesięć tysięcy złotych). 2.Wykonawca może wnieść wadium jednej lub kilku formach przewidzianych w art. 45 ust.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6 ustawy Pzp, tj.: 1)pieniądzu, 2)poręczeniach bankowych lub poręczeniach spółdzielczej kasy oszczędnościowo - kredytowej, z tym że poręczenie kasy jest zawsze poręczeniem pieniężnym, 3)gwarancjach bankowych, 4)gwarancjach ubezpieczeniowych, 5)poręczeniach udzielanych przez podmioty, o których mowa w art. 6 b ust. 5 pkt 2 ustawy z dnia 9 listopada 2000r. o utworzeniu Polskiej Agencji Rozwoju Przedsiębiorczości (Dz.U. z 2007r. Nr 42, poz. 275 ze zm.). 3.Wykonawca zobowiązany jest wnieść wadium przed upływem terminu składania ofert tj. 21.02.2014 r. godz.1000 . 4.Wadium w pieniądzu należy zgodnie z art.45 ust.7 ustawy Prawo Zamówień Publicznych wpłacić wyłącznie przelewem na rachunek bankowy Zamawiającego: Nr 94 9115 0002 0050 0500 0215 0003 BSRz w Radomiu O/Stara Błotnica, w takim terminie aby najpóźniej przed upływem terminu składania ofert (21.02.2014 r. godz.1000 )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p.z.p., w szczególności uprawnienie Zamawiającego do zatrzymania wadium wraz z odsetkami jeżeli wykonawca w odpowiedzi na wezwanie, o którym mowa w art. 26 ust. 3 p.z.p., nie złoży dokumentów lub oświadczeń, o których mowa w art. 25 ust.1 p.z.p., lub pełnomocnictw. 7.Do wadium wniesionego w formie poręczenia wymagania opisane w pkt 6 stosuje się odpowiednio, 8.Nie wniesienie wadium w terminie lub w sposób określony w SIWZ spowoduje wykluczenie Wykonawcy na podstawie art. 24 ust. 2 pkt 2 ustawy Pzp. 9.Zwrot wadium nastąpi na zasadach określonych w art. 46 p.z.p.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10.Zamawiający żąda ponownego wniesienia wadium przez wykonawcę, któremu zwrócono wadium na podstawie art. 46 ust. 1 p.z.p., jeżeli w wyniku rozstrzygnięcia odwołania jego oferta została wybrana jako najkorzystniejsza. Wykonawca wnosi wadium w terminie określonym przez Zamawiającego.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AE36F6" w:rsidRPr="00AE36F6" w:rsidRDefault="00AE36F6" w:rsidP="00AE36F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E36F6" w:rsidRPr="00AE36F6" w:rsidRDefault="00AE36F6" w:rsidP="00AE36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36F6" w:rsidRPr="00AE36F6" w:rsidRDefault="00AE36F6" w:rsidP="00AE36F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wymagań.</w:t>
      </w:r>
    </w:p>
    <w:p w:rsidR="00AE36F6" w:rsidRPr="00AE36F6" w:rsidRDefault="00AE36F6" w:rsidP="00AE36F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E36F6" w:rsidRPr="00AE36F6" w:rsidRDefault="00AE36F6" w:rsidP="00AE36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36F6" w:rsidRPr="00AE36F6" w:rsidRDefault="00AE36F6" w:rsidP="00AE36F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200 000,00 zł brutto (słownie: dwieście tysięcy) każda z robót. W przypadku wspólnego ubiegania się dwóch lub więcej Wykonawców (np.: Konsorcjum, Spółki Cywilnej) o udzielenie niniejszego zamówienia oceniane będą łącznie wiedza i doświadczenie.</w:t>
      </w:r>
    </w:p>
    <w:p w:rsidR="00AE36F6" w:rsidRPr="00AE36F6" w:rsidRDefault="00AE36F6" w:rsidP="00AE36F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E36F6" w:rsidRPr="00AE36F6" w:rsidRDefault="00AE36F6" w:rsidP="00AE36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36F6" w:rsidRPr="00AE36F6" w:rsidRDefault="00AE36F6" w:rsidP="00AE36F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wymagań.</w:t>
      </w:r>
    </w:p>
    <w:p w:rsidR="00AE36F6" w:rsidRPr="00AE36F6" w:rsidRDefault="00AE36F6" w:rsidP="00AE36F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E36F6" w:rsidRPr="00AE36F6" w:rsidRDefault="00AE36F6" w:rsidP="00AE36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36F6" w:rsidRPr="00AE36F6" w:rsidRDefault="00AE36F6" w:rsidP="00AE36F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AE36F6" w:rsidRPr="00AE36F6" w:rsidRDefault="00AE36F6" w:rsidP="00AE36F6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E36F6" w:rsidRPr="00AE36F6" w:rsidRDefault="00AE36F6" w:rsidP="00AE36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AE36F6" w:rsidRPr="00AE36F6" w:rsidRDefault="00AE36F6" w:rsidP="00AE36F6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Wykonawca przedłoży opłaconą polisę, a w przypadku jej braku innego dokumentu potwierdzającego, że Wykonawca jest ubezpieczony od odpowiedzialności cywilnej w zakresie prowadzonej działalności związanej z przedmiotem zamówienia na kwotę co najmniej 1000000 złotych (słownie: jeden milion złotych). W przypadku Wykonawców wspólnie ubiegających się o zamówienie dokument ten składa przynajmniej jeden z Wykonawców lub mogą złożyć jedną wspólną polisę potwierdzającą, że wszyscy Wykonawcy są ubezpieczeni od odpowiedzialności cywilnej w zakresie prowadzonej działalności związanej z przedmiotem zamówienia o wartości nie mniejszej niż 1 000 000,00 PLN (słownie: jeden milion złotych).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36F6" w:rsidRPr="00AE36F6" w:rsidRDefault="00AE36F6" w:rsidP="00AE36F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E36F6" w:rsidRPr="00AE36F6" w:rsidRDefault="00AE36F6" w:rsidP="00AE36F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br/>
        <w:t>- 2 (dwóch) robót budowlanych polegających na budowie lub przebudowie dróg o nawierzchni bitumicznej o wartości co najmniej 200 000,00 zł brutto (słownie: dwieście tysięcy) każda z robót.;</w:t>
      </w:r>
    </w:p>
    <w:p w:rsidR="00AE36F6" w:rsidRPr="00AE36F6" w:rsidRDefault="00AE36F6" w:rsidP="00AE36F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AE36F6" w:rsidRPr="00AE36F6" w:rsidRDefault="00AE36F6" w:rsidP="00AE36F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E36F6" w:rsidRPr="00AE36F6" w:rsidRDefault="00AE36F6" w:rsidP="00AE36F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E36F6" w:rsidRPr="00AE36F6" w:rsidRDefault="00AE36F6" w:rsidP="00AE36F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E36F6" w:rsidRPr="00AE36F6" w:rsidRDefault="00AE36F6" w:rsidP="00AE36F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E36F6" w:rsidRPr="00AE36F6" w:rsidRDefault="00AE36F6" w:rsidP="00AE36F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36F6" w:rsidRPr="00AE36F6" w:rsidRDefault="00AE36F6" w:rsidP="00AE36F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36F6" w:rsidRPr="00AE36F6" w:rsidRDefault="00AE36F6" w:rsidP="00AE36F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przedkłada także dokumenty dotyczące tego podmiotu w zakresie wymaganym dla wykonawcy, określonym w pkt III.4.2.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E36F6" w:rsidRPr="00AE36F6" w:rsidRDefault="00AE36F6" w:rsidP="00AE36F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E36F6" w:rsidRPr="00AE36F6" w:rsidRDefault="00AE36F6" w:rsidP="00AE36F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Wypełniony formularz OFERTY według formularza - załączonego zał. nr 8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</w:t>
      </w:r>
    </w:p>
    <w:p w:rsidR="00AE36F6" w:rsidRPr="00AE36F6" w:rsidRDefault="00AE36F6" w:rsidP="00AE36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KRYTERIA OCENY OFERT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kolizji z nie zinwentaryzowanym uzbrojeniem podziemnym lub innymi obiektami, zmiany kluczowego personelu Wykonawcy lub Zamawiającego określonego w umowie, zmiany lub wprowadzenia nowego Podwykonawcy, zmiany ustawowej wielkości podatku VAT.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21.02.2014 godzina 10:00, miejsce: Urząd Gminy w Starej Błotnicy Stara Błotnica46, 26-806 Stara Błotnica, pokój nr 12.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AE36F6" w:rsidRPr="00AE36F6" w:rsidRDefault="00AE36F6" w:rsidP="00AE36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3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36F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B526E" w:rsidRPr="00AE36F6" w:rsidRDefault="000B526E" w:rsidP="00AE36F6">
      <w:bookmarkStart w:id="0" w:name="_GoBack"/>
      <w:bookmarkEnd w:id="0"/>
    </w:p>
    <w:sectPr w:rsidR="000B526E" w:rsidRPr="00AE36F6" w:rsidSect="000B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12" w:rsidRDefault="000E6012" w:rsidP="003A4450">
      <w:pPr>
        <w:spacing w:after="0" w:line="240" w:lineRule="auto"/>
      </w:pPr>
      <w:r>
        <w:separator/>
      </w:r>
    </w:p>
  </w:endnote>
  <w:endnote w:type="continuationSeparator" w:id="0">
    <w:p w:rsidR="000E6012" w:rsidRDefault="000E6012" w:rsidP="003A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12" w:rsidRDefault="000E6012" w:rsidP="003A4450">
      <w:pPr>
        <w:spacing w:after="0" w:line="240" w:lineRule="auto"/>
      </w:pPr>
      <w:r>
        <w:separator/>
      </w:r>
    </w:p>
  </w:footnote>
  <w:footnote w:type="continuationSeparator" w:id="0">
    <w:p w:rsidR="000E6012" w:rsidRDefault="000E6012" w:rsidP="003A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3725"/>
    <w:multiLevelType w:val="multilevel"/>
    <w:tmpl w:val="AD9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5C5B"/>
    <w:multiLevelType w:val="multilevel"/>
    <w:tmpl w:val="D2E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24F5"/>
    <w:multiLevelType w:val="multilevel"/>
    <w:tmpl w:val="F656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019E"/>
    <w:multiLevelType w:val="multilevel"/>
    <w:tmpl w:val="984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1556A"/>
    <w:multiLevelType w:val="multilevel"/>
    <w:tmpl w:val="F15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23F7E"/>
    <w:multiLevelType w:val="multilevel"/>
    <w:tmpl w:val="1B2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6"/>
    <w:rsid w:val="000B526E"/>
    <w:rsid w:val="000C5E5A"/>
    <w:rsid w:val="000E6012"/>
    <w:rsid w:val="0016661D"/>
    <w:rsid w:val="002B5931"/>
    <w:rsid w:val="002E078A"/>
    <w:rsid w:val="003A4450"/>
    <w:rsid w:val="006F5866"/>
    <w:rsid w:val="00AE36F6"/>
    <w:rsid w:val="00B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75465-83BA-411F-9113-9F550B6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50"/>
  </w:style>
  <w:style w:type="paragraph" w:styleId="Stopka">
    <w:name w:val="footer"/>
    <w:basedOn w:val="Normalny"/>
    <w:link w:val="StopkaZnak"/>
    <w:uiPriority w:val="99"/>
    <w:unhideWhenUsed/>
    <w:rsid w:val="003A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50"/>
  </w:style>
  <w:style w:type="paragraph" w:styleId="Tekstdymka">
    <w:name w:val="Balloon Text"/>
    <w:basedOn w:val="Normalny"/>
    <w:link w:val="TekstdymkaZnak"/>
    <w:uiPriority w:val="99"/>
    <w:semiHidden/>
    <w:unhideWhenUsed/>
    <w:rsid w:val="00BB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2A"/>
    <w:rPr>
      <w:rFonts w:ascii="Segoe UI" w:hAnsi="Segoe UI" w:cs="Segoe UI"/>
      <w:sz w:val="18"/>
      <w:szCs w:val="18"/>
    </w:rPr>
  </w:style>
  <w:style w:type="paragraph" w:customStyle="1" w:styleId="khheader">
    <w:name w:val="kh_header"/>
    <w:basedOn w:val="Normalny"/>
    <w:rsid w:val="00AE36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2013-12-16T14:31:00Z</cp:lastPrinted>
  <dcterms:created xsi:type="dcterms:W3CDTF">2014-02-05T14:12:00Z</dcterms:created>
  <dcterms:modified xsi:type="dcterms:W3CDTF">2014-02-05T14:12:00Z</dcterms:modified>
</cp:coreProperties>
</file>