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E8" w:rsidRPr="00E855E8" w:rsidRDefault="00E855E8" w:rsidP="00E855E8">
      <w:pPr>
        <w:spacing w:after="24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Ogłoszenie nr 568923-N-2020 z dnia 2020-07-31 r. </w:t>
      </w:r>
    </w:p>
    <w:p w:rsidR="00E855E8" w:rsidRPr="00E855E8" w:rsidRDefault="00E855E8" w:rsidP="00E855E8">
      <w:pPr>
        <w:spacing w:after="0" w:line="240" w:lineRule="auto"/>
        <w:jc w:val="center"/>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Gmina Stara Błotnica: PRZEBUDOWA DRÓG GMINNYCH W MIEJSCOWOŚCIACH NOWY GÓZD I NOWY KADŁUBEK </w:t>
      </w:r>
      <w:r w:rsidRPr="00E855E8">
        <w:rPr>
          <w:rFonts w:ascii="Times New Roman" w:eastAsia="Times New Roman" w:hAnsi="Times New Roman" w:cs="Times New Roman"/>
          <w:sz w:val="24"/>
          <w:szCs w:val="24"/>
          <w:lang w:eastAsia="pl-PL"/>
        </w:rPr>
        <w:br/>
        <w:t xml:space="preserve">OGŁOSZENIE O ZAMÓWIENIU - Roboty budowlane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Zamieszczanie ogłoszenia:</w:t>
      </w:r>
      <w:r w:rsidRPr="00E855E8">
        <w:rPr>
          <w:rFonts w:ascii="Times New Roman" w:eastAsia="Times New Roman" w:hAnsi="Times New Roman" w:cs="Times New Roman"/>
          <w:sz w:val="24"/>
          <w:szCs w:val="24"/>
          <w:lang w:eastAsia="pl-PL"/>
        </w:rPr>
        <w:t xml:space="preserve"> Zamieszczanie obowiązkowe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Ogłoszenie dotyczy:</w:t>
      </w:r>
      <w:r w:rsidRPr="00E855E8">
        <w:rPr>
          <w:rFonts w:ascii="Times New Roman" w:eastAsia="Times New Roman" w:hAnsi="Times New Roman" w:cs="Times New Roman"/>
          <w:sz w:val="24"/>
          <w:szCs w:val="24"/>
          <w:lang w:eastAsia="pl-PL"/>
        </w:rPr>
        <w:t xml:space="preserve"> Zamówienia publicznego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Nazwa projektu lub programu</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55E8">
        <w:rPr>
          <w:rFonts w:ascii="Times New Roman" w:eastAsia="Times New Roman" w:hAnsi="Times New Roman" w:cs="Times New Roman"/>
          <w:sz w:val="24"/>
          <w:szCs w:val="24"/>
          <w:lang w:eastAsia="pl-PL"/>
        </w:rPr>
        <w:t>Pzp</w:t>
      </w:r>
      <w:proofErr w:type="spellEnd"/>
      <w:r w:rsidRPr="00E855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u w:val="single"/>
          <w:lang w:eastAsia="pl-PL"/>
        </w:rPr>
        <w:t>SEKCJA I: ZAMAWIAJĄCY</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Postępowanie przeprowadza centralny zamawiający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Informacje na temat podmiotu któremu zamawiający powierzył/powierzyli prowadzenie postępowania:</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Postępowanie jest przeprowadzane wspólnie przez zamawiających</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Informacje dodatkowe:</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 1) NAZWA I ADRES: </w:t>
      </w:r>
      <w:r w:rsidRPr="00E855E8">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E855E8">
        <w:rPr>
          <w:rFonts w:ascii="Times New Roman" w:eastAsia="Times New Roman" w:hAnsi="Times New Roman" w:cs="Times New Roman"/>
          <w:sz w:val="24"/>
          <w:szCs w:val="24"/>
          <w:lang w:eastAsia="pl-PL"/>
        </w:rPr>
        <w:br/>
        <w:t xml:space="preserve">Adres strony internetowej (URL): www.starablotnica.bip.org.pl </w:t>
      </w:r>
      <w:r w:rsidRPr="00E855E8">
        <w:rPr>
          <w:rFonts w:ascii="Times New Roman" w:eastAsia="Times New Roman" w:hAnsi="Times New Roman" w:cs="Times New Roman"/>
          <w:sz w:val="24"/>
          <w:szCs w:val="24"/>
          <w:lang w:eastAsia="pl-PL"/>
        </w:rPr>
        <w:br/>
        <w:t xml:space="preserve">Adres profilu nabywcy: </w:t>
      </w:r>
      <w:r w:rsidRPr="00E855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 2) RODZAJ ZAMAWIAJĄCEGO: </w:t>
      </w:r>
      <w:r w:rsidRPr="00E855E8">
        <w:rPr>
          <w:rFonts w:ascii="Times New Roman" w:eastAsia="Times New Roman" w:hAnsi="Times New Roman" w:cs="Times New Roman"/>
          <w:sz w:val="24"/>
          <w:szCs w:val="24"/>
          <w:lang w:eastAsia="pl-PL"/>
        </w:rPr>
        <w:t xml:space="preserve">Administracja samorządowa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I.3) WSPÓLNE UDZIELANIE ZAMÓWIENIA </w:t>
      </w:r>
      <w:r w:rsidRPr="00E855E8">
        <w:rPr>
          <w:rFonts w:ascii="Times New Roman" w:eastAsia="Times New Roman" w:hAnsi="Times New Roman" w:cs="Times New Roman"/>
          <w:b/>
          <w:bCs/>
          <w:i/>
          <w:iCs/>
          <w:sz w:val="24"/>
          <w:szCs w:val="24"/>
          <w:lang w:eastAsia="pl-PL"/>
        </w:rPr>
        <w:t>(jeżeli dotyczy)</w:t>
      </w:r>
      <w:r w:rsidRPr="00E855E8">
        <w:rPr>
          <w:rFonts w:ascii="Times New Roman" w:eastAsia="Times New Roman" w:hAnsi="Times New Roman" w:cs="Times New Roman"/>
          <w:b/>
          <w:bCs/>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I.4) KOMUNIKACJA: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Tak </w:t>
      </w:r>
      <w:r w:rsidRPr="00E855E8">
        <w:rPr>
          <w:rFonts w:ascii="Times New Roman" w:eastAsia="Times New Roman" w:hAnsi="Times New Roman" w:cs="Times New Roman"/>
          <w:sz w:val="24"/>
          <w:szCs w:val="24"/>
          <w:lang w:eastAsia="pl-PL"/>
        </w:rPr>
        <w:br/>
        <w:t xml:space="preserve">www.starablotnica.bip.org.pl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Tak </w:t>
      </w:r>
      <w:r w:rsidRPr="00E855E8">
        <w:rPr>
          <w:rFonts w:ascii="Times New Roman" w:eastAsia="Times New Roman" w:hAnsi="Times New Roman" w:cs="Times New Roman"/>
          <w:sz w:val="24"/>
          <w:szCs w:val="24"/>
          <w:lang w:eastAsia="pl-PL"/>
        </w:rPr>
        <w:br/>
        <w:t xml:space="preserve">www.starablotnica.bip.org.pl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Oferty lub wnioski o dopuszczenie do udziału w postępowaniu należy przesyłać:</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Elektronicznie</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adres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Nie </w:t>
      </w:r>
      <w:r w:rsidRPr="00E855E8">
        <w:rPr>
          <w:rFonts w:ascii="Times New Roman" w:eastAsia="Times New Roman" w:hAnsi="Times New Roman" w:cs="Times New Roman"/>
          <w:sz w:val="24"/>
          <w:szCs w:val="24"/>
          <w:lang w:eastAsia="pl-PL"/>
        </w:rPr>
        <w:br/>
        <w:t xml:space="preserve">Inny sposób: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Tak </w:t>
      </w:r>
      <w:r w:rsidRPr="00E855E8">
        <w:rPr>
          <w:rFonts w:ascii="Times New Roman" w:eastAsia="Times New Roman" w:hAnsi="Times New Roman" w:cs="Times New Roman"/>
          <w:sz w:val="24"/>
          <w:szCs w:val="24"/>
          <w:lang w:eastAsia="pl-PL"/>
        </w:rPr>
        <w:br/>
        <w:t xml:space="preserve">Inny sposób: </w:t>
      </w:r>
      <w:r w:rsidRPr="00E855E8">
        <w:rPr>
          <w:rFonts w:ascii="Times New Roman" w:eastAsia="Times New Roman" w:hAnsi="Times New Roman" w:cs="Times New Roman"/>
          <w:sz w:val="24"/>
          <w:szCs w:val="24"/>
          <w:lang w:eastAsia="pl-PL"/>
        </w:rPr>
        <w:br/>
        <w:t xml:space="preserve">ofertę Wykonawca zobowiązany jest składać wyłącznie w formie pisemnej, za pośrednictwem operatora pocztowego w rozumieniu ustawy z dnia 23 listopada 2012 r. Prawo Pocztowe (Dz.U. 2018 r. poz. 2188), osobiście lub za pośrednictwem posłańca </w:t>
      </w:r>
      <w:r w:rsidRPr="00E855E8">
        <w:rPr>
          <w:rFonts w:ascii="Times New Roman" w:eastAsia="Times New Roman" w:hAnsi="Times New Roman" w:cs="Times New Roman"/>
          <w:sz w:val="24"/>
          <w:szCs w:val="24"/>
          <w:lang w:eastAsia="pl-PL"/>
        </w:rPr>
        <w:br/>
        <w:t xml:space="preserve">Adres: </w:t>
      </w:r>
      <w:r w:rsidRPr="00E855E8">
        <w:rPr>
          <w:rFonts w:ascii="Times New Roman" w:eastAsia="Times New Roman" w:hAnsi="Times New Roman" w:cs="Times New Roman"/>
          <w:sz w:val="24"/>
          <w:szCs w:val="24"/>
          <w:lang w:eastAsia="pl-PL"/>
        </w:rPr>
        <w:br/>
        <w:t xml:space="preserve">Urząd Gminy Stara Błotnica, Stara Błotnica 46, 26-806 Stara Błotnica pokój nr 1 (Sekretariat)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u w:val="single"/>
          <w:lang w:eastAsia="pl-PL"/>
        </w:rPr>
        <w:t xml:space="preserve">SEKCJA II: PRZEDMIOT ZAMÓWIENIA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II.1) Nazwa nadana zamówieniu przez zamawiającego: </w:t>
      </w:r>
      <w:r w:rsidRPr="00E855E8">
        <w:rPr>
          <w:rFonts w:ascii="Times New Roman" w:eastAsia="Times New Roman" w:hAnsi="Times New Roman" w:cs="Times New Roman"/>
          <w:sz w:val="24"/>
          <w:szCs w:val="24"/>
          <w:lang w:eastAsia="pl-PL"/>
        </w:rPr>
        <w:t xml:space="preserve">PRZEBUDOWA DRÓG GMINNYCH W MIEJSCOWOŚCIACH NOWY GÓZD I NOWY KADŁUBEK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Numer referencyjny: </w:t>
      </w:r>
      <w:r w:rsidRPr="00E855E8">
        <w:rPr>
          <w:rFonts w:ascii="Times New Roman" w:eastAsia="Times New Roman" w:hAnsi="Times New Roman" w:cs="Times New Roman"/>
          <w:sz w:val="24"/>
          <w:szCs w:val="24"/>
          <w:lang w:eastAsia="pl-PL"/>
        </w:rPr>
        <w:t xml:space="preserve">B.271.4.2020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55E8" w:rsidRPr="00E855E8" w:rsidRDefault="00E855E8" w:rsidP="00E855E8">
      <w:pPr>
        <w:spacing w:after="0" w:line="240" w:lineRule="auto"/>
        <w:jc w:val="both"/>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II.2) Rodzaj zamówienia: </w:t>
      </w:r>
      <w:r w:rsidRPr="00E855E8">
        <w:rPr>
          <w:rFonts w:ascii="Times New Roman" w:eastAsia="Times New Roman" w:hAnsi="Times New Roman" w:cs="Times New Roman"/>
          <w:sz w:val="24"/>
          <w:szCs w:val="24"/>
          <w:lang w:eastAsia="pl-PL"/>
        </w:rPr>
        <w:t xml:space="preserve">Roboty budowlane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II.3) Informacja o możliwości składania ofert częściowych</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Zamówienie podzielone jest na części: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Oferty lub wnioski o dopuszczenie do udziału w postępowaniu można składać w odniesieniu do:</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II.4) Krótki opis przedmiotu zamówienia </w:t>
      </w:r>
      <w:r w:rsidRPr="00E855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55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55E8">
        <w:rPr>
          <w:rFonts w:ascii="Times New Roman" w:eastAsia="Times New Roman" w:hAnsi="Times New Roman" w:cs="Times New Roman"/>
          <w:sz w:val="24"/>
          <w:szCs w:val="24"/>
          <w:lang w:eastAsia="pl-PL"/>
        </w:rPr>
        <w:t xml:space="preserve">Przedmiotem zamówienia jest realizacja robót budowlanych polegających na przebudowie dróg gminnych w miejscowościach Nowy Gózd i Nowy Kadłubek. Przedmiot zamówienia składa się z trzech zadań: Zadanie pierwsze - Przebudowa drogi gminnej w miejscowości Nowy Gózd na odcinku o długości 361 m na działkach nr ew. 471/2, 470/6 obręb Żdżary i nr 245, 244/6, 243/6, 242/6, 241/6 obręb Gózd Nowy gmina Stara Błotnica Zakres robót obejmuje: 1. Roboty przygotowawcze: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Odtworzenie trasy i punktów wysokościowych,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Rozbiórka elementów dróg i ulic, 2. Odwodnienie dróg: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Przepusty pod koroną drogi, 3. Podbudowa: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Profilowanie i zagęszczenie pod warstwy konstrukcyjne,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Oczyszczenie i skropienie warstw konstrukcyjnych,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podbudowy z kruszywa łamanego stabilizowanego mechanicznie, 4. Wykonanie nawierzchni: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nawierzchni z betonu asfaltowego, 5. Roboty wykończeniowe: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poboczy z mieszanki kruszywa , 6. Inne roboty: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zjazdów do gospodarstw o nawierzchni z kruszywa łamanego,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Regulacja pionowa studzienek wodociągowych Zadanie drugie – Przebudowa drogi gminnej w miejscowości Nowy Gózd od km 0+361 do km 0+560 na działkach o nr 245, 241/6, 240/21, 240/27, 240/25, 240/23, 239/6 obręb Gózd Nowy. Zakres robót obejmuje: 7. Roboty przygotowawcze: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Odtworzenie trasy i punktów wysokościowych,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Rozbiórka elementów dróg i ulic, 8. Podbudowa: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Profilowanie i zagęszczenie pod warstwy konstrukcyjne,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Oczyszczenie i skropienie warstw konstrukcyjnych,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podbudowy z kruszywa łamanego stabilizowanego mechanicznie, 9. Wykonanie nawierzchni: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nawierzchni z betonu asfaltowego, 10. Roboty wykończeniowe: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poboczy z mieszanki kruszywa , 11. Urządzenia bezpieczeństwa ruchu: - oznakowanie pionowe 12. Inne roboty: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zjazdów do gospodarstw o nawierzchni z kruszywa łamanego, Zadanie trzecie Przebudowa drogi gminnej w miejscowości Nowy Kadłubek-Urbanów na odcinku o długości 1055m działka nr ew. 409 i 133/1 obręb Kadłubek Nowy. Zakres robót obejmuje: 13. Roboty przygotowawcze: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Odtworzenie trasy i punktów wysokościowych,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Usunięcie drzew, pni i krzewów, 14. Podbudowa: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Profilowanie i zagęszczenie pod warstwy konstrukcyjne,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Oczyszczenie i skropienie warstw konstrukcyjnych,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podbudowy z kruszywa łamanego stabilizowanego mechanicznie, 15. Wykonanie nawierzchni: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nawierzchni z betonu asfaltowego, 16. Roboty wykończeniowe: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Wykonanie poboczy z mieszanki kruszywa , 17. Montaż urządzeń bezpieczeństwa ruchu: </w:t>
      </w:r>
      <w:r w:rsidRPr="00E855E8">
        <w:rPr>
          <w:rFonts w:ascii="Times New Roman" w:eastAsia="Times New Roman" w:hAnsi="Times New Roman" w:cs="Times New Roman"/>
          <w:sz w:val="24"/>
          <w:szCs w:val="24"/>
          <w:lang w:eastAsia="pl-PL"/>
        </w:rPr>
        <w:sym w:font="Symbol" w:char="F02D"/>
      </w:r>
      <w:r w:rsidRPr="00E855E8">
        <w:rPr>
          <w:rFonts w:ascii="Times New Roman" w:eastAsia="Times New Roman" w:hAnsi="Times New Roman" w:cs="Times New Roman"/>
          <w:sz w:val="24"/>
          <w:szCs w:val="24"/>
          <w:lang w:eastAsia="pl-PL"/>
        </w:rPr>
        <w:t xml:space="preserve"> Oznakowanie pionowe, Szczegółowy zakres robót do wykonania zawarty jest w przedmiarze robót stanowiącym załącznik do SIWZ. W ramach realizacji zamówienia Wykonawca zobowiązany będzie także do: 1).Wykonania przedmiotu zamówienia zgodnie z SIWZ, Specyfikacją techniczną wykonania i odbioru robót, przedmiarem robót, projektem wykonawczym i wzorem umowy. 2) Skalkulowania ceny oferty tak aby zawierała wszelkie prace konieczne do wykonania przedmiotu umowy jak również w niej nie ujęte, a bez których nie można wykonać zamówienia. Z uwagi na ryczałtową formę wynagrodzenia, załączony do dokumentacji przedmiar robót stanowi element pomocniczy. Zgodnie z istotą wynagrodzenia ryczałtowego Wykonawca musi przewidzieć wszelkie okoliczności, które mogą wpłynąć na cenę zamówienia. Zasady rozliczenia za wykonanie zadania będącego przedmiotem umowy są następujące: • jedna faktura końcowa po zrealizowaniu całości przedmiotu umowy. Podstawą wystawienia faktury jest odbiór całości robót budowlanych zakończony spisaniem protokołu końcowego odbioru robót wraz z podpisaniem przez Zamawiającego i Wykonawcę.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Zabezpieczy i oznakuje teren budowy zgodnie z przepisami. 13) Dokona urządzenia placu budowy i poniesie koszty utrzymania zaplecza budowy, 14) Wykona badania i ekspertyzy na życzenie Zamawiającego lub Inspektora Nadzoru, 15) Zapewni ochronę terenów przyległych do placu budowy i poniesie odpowiedzialność cywilną za ewentualne szkody wynikłe z tytułu prowadzonych prac wobec osób trzecich, 16) Zapewnienia obsługi geodezyjnej w trakcie realizacji zadania i sporządzi dokumentację geodezyjną powykonawczą, która w 2 egz. zostanie przekazana Zamawiającemu. 17) Odtworzenia stanu pierwotnego miejsc uszkodzonych w trakcie robót. Zamawiający informuje, że ilekroć przedmiot zamówienia określony w SIWZ i w załącznikach do SIWZ opisany jest przez wskazanie znaku towarowego, patentu lub pochodzenia, dopuszcza się rozwiązania równoważne z zastrzeżeniem, iż proponowane rozwiązania materiały, urządzenia, będą posiadały parametry techniczne nie gorsze niż wymagane przez zamawiającego, posiadały wymagane atesty, spełniały wymagane normy. Obowiązek jednoznacznego wykazania ich równoważności, w stosunku do przyjętych w założeniach projektowych, spoczywa na Wykonawcy, zgodnie z treścią art. 30 ust. 5 ustawy. Z uwagi na ryczałtową formę wynagrodzenia, załączony do dokumentacji przedmiar robót stanowi element pomocniczy. Zgodnie z istotą wynagrodzenia ryczałtowego Wykonawca musi przewidzieć wszelkie okoliczności, które mogą wpłynąć na cenę zamówienia. Zasady rozliczenia za wykonanie zadania będącego przedmiotem umowy są następujące: • Do każdego zadania jedna faktura końcowa po zrealizowaniu całego zadania. Podstawą wystawienia faktury na poszczególne zadania jest odbiór całości (zadania) robót budowlanych zakończony spisaniem protokołu końcowego odbioru robót wraz z podpisaniem przez Zamawiającego i Wykonawcę. (na każde zadanie osobna faktura i osobny protokół końcowego odbioru. Gwarancja: Wykonawca, któremu zostanie udzielone zamówienie, udzieli zamawiającemu gwarancji. Minimalny wymagany okres gwarancji na przedmiot zamówienia (tj. na wszystkie wykonane roboty, wbudowane materiały i urządzenia) wynosi 36 miesięcy licząc od dnia podpisania przez strony bezusterkowego protokołu odbioru końcowego. Wykonawca może zaproponować dłuższy okres gwarancji to jest 48 lub 60 miesięcy, co będzie uwzględnione podczas oceny i badania ofert na zasadach określonych w rozdziale 19.KRYTERIA WYBORU I SPOSÓB OCENY OFERT ORAZ UDZIELENIE ZAMÓWIENIA . UWAGA: Udzielając gwarancji wykonawca zapewnia bezpłatne czynności przeglądów gwarancyjnych w okresie udzielonej gwarancji na cały przedmiot zamówienia, więc powinien te koszty uwzględnić w wynagrodzeniu. Zamawiający przewiduje co najmniej jeden przegląd gwarancyjny (pod koniec obowiązującego okresu gwarancji) chyba, że gwarancja producenta danego materiału wymaga częstszych przeglądów gwarancyjnych. Zamawiający (działając na podstawie art.29 ust.3a ustawy </w:t>
      </w:r>
      <w:proofErr w:type="spellStart"/>
      <w:r w:rsidRPr="00E855E8">
        <w:rPr>
          <w:rFonts w:ascii="Times New Roman" w:eastAsia="Times New Roman" w:hAnsi="Times New Roman" w:cs="Times New Roman"/>
          <w:sz w:val="24"/>
          <w:szCs w:val="24"/>
          <w:lang w:eastAsia="pl-PL"/>
        </w:rPr>
        <w:t>Pzp</w:t>
      </w:r>
      <w:proofErr w:type="spellEnd"/>
      <w:r w:rsidRPr="00E855E8">
        <w:rPr>
          <w:rFonts w:ascii="Times New Roman" w:eastAsia="Times New Roman" w:hAnsi="Times New Roman" w:cs="Times New Roman"/>
          <w:sz w:val="24"/>
          <w:szCs w:val="24"/>
          <w:lang w:eastAsia="pl-PL"/>
        </w:rPr>
        <w:t xml:space="preserve"> oraz art. 22§1 Kodeksu pracy), wymaga zatrudnienia przez Wykonawcę lub Podwykonawcę na podstawie umowy o pracę osób wykonujących czynności objęte przedmiotem zamówienia tj. roboty ziemne(rozbiórkowe) nawierzchniowe, montażowe i odtworzeniowe, wskazane w punkcie 5 SIWZ w tym prace osób fizycznych oraz operatorów sprzętu.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prace oraz kontrolowanie tego obowiązku przez Zamawiającego zawarto w § 2 wzoru umowy stanowiącego załącznik Nr 8 do SIWZ.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II.5) Główny kod CPV: </w:t>
      </w:r>
      <w:r w:rsidRPr="00E855E8">
        <w:rPr>
          <w:rFonts w:ascii="Times New Roman" w:eastAsia="Times New Roman" w:hAnsi="Times New Roman" w:cs="Times New Roman"/>
          <w:sz w:val="24"/>
          <w:szCs w:val="24"/>
          <w:lang w:eastAsia="pl-PL"/>
        </w:rPr>
        <w:t xml:space="preserve">45100000-8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Dodatkowe kody CPV:</w:t>
      </w:r>
      <w:r w:rsidRPr="00E855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55E8" w:rsidRPr="00E855E8" w:rsidTr="00E855E8">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Kod CPV</w:t>
            </w:r>
          </w:p>
        </w:tc>
      </w:tr>
      <w:tr w:rsidR="00E855E8" w:rsidRPr="00E855E8" w:rsidTr="00E855E8">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45233000-9</w:t>
            </w:r>
          </w:p>
        </w:tc>
      </w:tr>
    </w:tbl>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II.6) Całkowita wartość zamówienia </w:t>
      </w:r>
      <w:r w:rsidRPr="00E855E8">
        <w:rPr>
          <w:rFonts w:ascii="Times New Roman" w:eastAsia="Times New Roman" w:hAnsi="Times New Roman" w:cs="Times New Roman"/>
          <w:i/>
          <w:iCs/>
          <w:sz w:val="24"/>
          <w:szCs w:val="24"/>
          <w:lang w:eastAsia="pl-PL"/>
        </w:rPr>
        <w:t>(jeżeli zamawiający podaje informacje o wartości zamówienia)</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Wartość bez VAT: </w:t>
      </w:r>
      <w:r w:rsidRPr="00E855E8">
        <w:rPr>
          <w:rFonts w:ascii="Times New Roman" w:eastAsia="Times New Roman" w:hAnsi="Times New Roman" w:cs="Times New Roman"/>
          <w:sz w:val="24"/>
          <w:szCs w:val="24"/>
          <w:lang w:eastAsia="pl-PL"/>
        </w:rPr>
        <w:br/>
        <w:t xml:space="preserve">Waluta: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55E8">
        <w:rPr>
          <w:rFonts w:ascii="Times New Roman" w:eastAsia="Times New Roman" w:hAnsi="Times New Roman" w:cs="Times New Roman"/>
          <w:b/>
          <w:bCs/>
          <w:sz w:val="24"/>
          <w:szCs w:val="24"/>
          <w:lang w:eastAsia="pl-PL"/>
        </w:rPr>
        <w:t>Pzp</w:t>
      </w:r>
      <w:proofErr w:type="spellEnd"/>
      <w:r w:rsidRPr="00E855E8">
        <w:rPr>
          <w:rFonts w:ascii="Times New Roman" w:eastAsia="Times New Roman" w:hAnsi="Times New Roman" w:cs="Times New Roman"/>
          <w:b/>
          <w:bCs/>
          <w:sz w:val="24"/>
          <w:szCs w:val="24"/>
          <w:lang w:eastAsia="pl-PL"/>
        </w:rPr>
        <w:t xml:space="preserve">: </w:t>
      </w: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55E8">
        <w:rPr>
          <w:rFonts w:ascii="Times New Roman" w:eastAsia="Times New Roman" w:hAnsi="Times New Roman" w:cs="Times New Roman"/>
          <w:sz w:val="24"/>
          <w:szCs w:val="24"/>
          <w:lang w:eastAsia="pl-PL"/>
        </w:rPr>
        <w:t>Pzp</w:t>
      </w:r>
      <w:proofErr w:type="spellEnd"/>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miesiącach:   </w:t>
      </w:r>
      <w:r w:rsidRPr="00E855E8">
        <w:rPr>
          <w:rFonts w:ascii="Times New Roman" w:eastAsia="Times New Roman" w:hAnsi="Times New Roman" w:cs="Times New Roman"/>
          <w:i/>
          <w:iCs/>
          <w:sz w:val="24"/>
          <w:szCs w:val="24"/>
          <w:lang w:eastAsia="pl-PL"/>
        </w:rPr>
        <w:t xml:space="preserve"> lub </w:t>
      </w:r>
      <w:r w:rsidRPr="00E855E8">
        <w:rPr>
          <w:rFonts w:ascii="Times New Roman" w:eastAsia="Times New Roman" w:hAnsi="Times New Roman" w:cs="Times New Roman"/>
          <w:b/>
          <w:bCs/>
          <w:sz w:val="24"/>
          <w:szCs w:val="24"/>
          <w:lang w:eastAsia="pl-PL"/>
        </w:rPr>
        <w:t>dniach:</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i/>
          <w:iCs/>
          <w:sz w:val="24"/>
          <w:szCs w:val="24"/>
          <w:lang w:eastAsia="pl-PL"/>
        </w:rPr>
        <w:t>lub</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data rozpoczęcia: </w:t>
      </w:r>
      <w:r w:rsidRPr="00E855E8">
        <w:rPr>
          <w:rFonts w:ascii="Times New Roman" w:eastAsia="Times New Roman" w:hAnsi="Times New Roman" w:cs="Times New Roman"/>
          <w:sz w:val="24"/>
          <w:szCs w:val="24"/>
          <w:lang w:eastAsia="pl-PL"/>
        </w:rPr>
        <w:t> </w:t>
      </w:r>
      <w:r w:rsidRPr="00E855E8">
        <w:rPr>
          <w:rFonts w:ascii="Times New Roman" w:eastAsia="Times New Roman" w:hAnsi="Times New Roman" w:cs="Times New Roman"/>
          <w:i/>
          <w:iCs/>
          <w:sz w:val="24"/>
          <w:szCs w:val="24"/>
          <w:lang w:eastAsia="pl-PL"/>
        </w:rPr>
        <w:t xml:space="preserve"> lub </w:t>
      </w:r>
      <w:r w:rsidRPr="00E855E8">
        <w:rPr>
          <w:rFonts w:ascii="Times New Roman" w:eastAsia="Times New Roman" w:hAnsi="Times New Roman" w:cs="Times New Roman"/>
          <w:b/>
          <w:bCs/>
          <w:sz w:val="24"/>
          <w:szCs w:val="24"/>
          <w:lang w:eastAsia="pl-PL"/>
        </w:rPr>
        <w:t xml:space="preserve">zakończenia: </w:t>
      </w:r>
      <w:r w:rsidRPr="00E855E8">
        <w:rPr>
          <w:rFonts w:ascii="Times New Roman" w:eastAsia="Times New Roman" w:hAnsi="Times New Roman" w:cs="Times New Roman"/>
          <w:sz w:val="24"/>
          <w:szCs w:val="24"/>
          <w:lang w:eastAsia="pl-PL"/>
        </w:rPr>
        <w:t xml:space="preserve">2020-10-26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II.9) Informacje dodatkowe: </w:t>
      </w:r>
      <w:r w:rsidRPr="00E855E8">
        <w:rPr>
          <w:rFonts w:ascii="Times New Roman" w:eastAsia="Times New Roman" w:hAnsi="Times New Roman" w:cs="Times New Roman"/>
          <w:sz w:val="24"/>
          <w:szCs w:val="24"/>
          <w:lang w:eastAsia="pl-PL"/>
        </w:rPr>
        <w:t xml:space="preserve">Zamawiający wymaga, aby przedmiot zamówienia został zrealizowany w terminie do: • 26.10.2020 r. Przebudowa drogi gminnej w miejscowości Nowy Gózd (zadanie pierwsze i drugie), • 16.11.2020 r. Przebudowa drogi gminnej w miejscowości Nowy Kadłubek –Urbanów (zadanie trzecie), Jest to termin zakończenia robót, zgłoszenia gotowości do odbioru robót. Do upływu wskazanego terminu Wykonawca ma obowiązek wykonać wszystkie roboty i zgłosić je do odbioru wraz z kompletem dokumentów niezbędnych do jego dokonania.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III.1) WARUNKI UDZIAŁU W POSTĘPOWANIU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Określenie warunków: Zamawiający odstępuje od uszczegółowienia wymagań w zakresie tego warunku. </w:t>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III.1.2) Sytuacja finansowa lub ekonomiczna </w:t>
      </w:r>
      <w:r w:rsidRPr="00E855E8">
        <w:rPr>
          <w:rFonts w:ascii="Times New Roman" w:eastAsia="Times New Roman" w:hAnsi="Times New Roman" w:cs="Times New Roman"/>
          <w:sz w:val="24"/>
          <w:szCs w:val="24"/>
          <w:lang w:eastAsia="pl-PL"/>
        </w:rPr>
        <w:br/>
        <w:t xml:space="preserve">Określenie warunków: Zamawiający odstępuje od uszczegółowienia wymagań w zakresie tego warunku. </w:t>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III.1.3) Zdolność techniczna lub zawodowa </w:t>
      </w:r>
      <w:r w:rsidRPr="00E855E8">
        <w:rPr>
          <w:rFonts w:ascii="Times New Roman" w:eastAsia="Times New Roman" w:hAnsi="Times New Roman" w:cs="Times New Roman"/>
          <w:sz w:val="24"/>
          <w:szCs w:val="24"/>
          <w:lang w:eastAsia="pl-PL"/>
        </w:rPr>
        <w:br/>
        <w:t xml:space="preserve">Określenie warunków: a) posiadania wiedzy i doświadczenia; Wykonawca musi posiadać doświadczenie polegające na wykonaniu (zakończeniu) w okresie ostatnich 5 lat przed upływem terminu składania ofert, a jeżeli okres prowadzenia działalności jest krótszy – w tym okresie co najmniej jednego zadania polegającego na budowie lub przebudowie drogi o nawierzchni bitumicznej o wartości min 500 000,00 zł. brutto (słownie: pięćset tysięcy złotych). Zamawiający zastrzega, że w przypadku Wykonawców wspólnie ubiegających się o udzielenie zamówienia lub korzystania z podmiotów trzecich na podstawie art. 22a </w:t>
      </w:r>
      <w:proofErr w:type="spellStart"/>
      <w:r w:rsidRPr="00E855E8">
        <w:rPr>
          <w:rFonts w:ascii="Times New Roman" w:eastAsia="Times New Roman" w:hAnsi="Times New Roman" w:cs="Times New Roman"/>
          <w:sz w:val="24"/>
          <w:szCs w:val="24"/>
          <w:lang w:eastAsia="pl-PL"/>
        </w:rPr>
        <w:t>Pzp</w:t>
      </w:r>
      <w:proofErr w:type="spellEnd"/>
      <w:r w:rsidRPr="00E855E8">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W celu potwierdzenia spełniania niniejszego warunku wybrany Wykonawca na wezwanie Zamawiającego zobowiązany jest przedłożyć Wykaz wykonanych robót budowlanych w zakresie niezbędnym do wykazania spełniania warunku wiedzy i doświadczenia w okresie ostatnich 5 lat przed upływem terminu składania ofert, a jeżeli okres prowadzenia dzielności jest krótszy – w tym okresie, z podaniem ich rodzaju i wartości, daty i miejsca wykonania </w:t>
      </w:r>
      <w:proofErr w:type="spellStart"/>
      <w:r w:rsidRPr="00E855E8">
        <w:rPr>
          <w:rFonts w:ascii="Times New Roman" w:eastAsia="Times New Roman" w:hAnsi="Times New Roman" w:cs="Times New Roman"/>
          <w:sz w:val="24"/>
          <w:szCs w:val="24"/>
          <w:lang w:eastAsia="pl-PL"/>
        </w:rPr>
        <w:t>sporzą-dzony</w:t>
      </w:r>
      <w:proofErr w:type="spellEnd"/>
      <w:r w:rsidRPr="00E855E8">
        <w:rPr>
          <w:rFonts w:ascii="Times New Roman" w:eastAsia="Times New Roman" w:hAnsi="Times New Roman" w:cs="Times New Roman"/>
          <w:sz w:val="24"/>
          <w:szCs w:val="24"/>
          <w:lang w:eastAsia="pl-PL"/>
        </w:rPr>
        <w:t xml:space="preserve"> na formularzu lub według formularza stanowiącego Załącznik nr 7 do SIWZ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3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 W przypadku wspólnego ubiegania się dwóch lub więcej Wykonawców (np.: Konsorcjum, Spółka Cywilna) o udzielenie niniejszego zamówienia, oceniany będzie łączny potencjał kadro-wy. W celu potwierdzenia spełniania niniejszego warunku wybrany Wykonawca którego oferta została oceniona jako najkorzystniejsza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r w:rsidRPr="00E855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55E8">
        <w:rPr>
          <w:rFonts w:ascii="Times New Roman" w:eastAsia="Times New Roman" w:hAnsi="Times New Roman" w:cs="Times New Roman"/>
          <w:sz w:val="24"/>
          <w:szCs w:val="24"/>
          <w:lang w:eastAsia="pl-PL"/>
        </w:rPr>
        <w:br/>
        <w:t xml:space="preserve">Informacje dodatkowe: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III.2) PODSTAWY WYKLUCZENIA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55E8">
        <w:rPr>
          <w:rFonts w:ascii="Times New Roman" w:eastAsia="Times New Roman" w:hAnsi="Times New Roman" w:cs="Times New Roman"/>
          <w:b/>
          <w:bCs/>
          <w:sz w:val="24"/>
          <w:szCs w:val="24"/>
          <w:lang w:eastAsia="pl-PL"/>
        </w:rPr>
        <w:t>Pzp</w:t>
      </w:r>
      <w:proofErr w:type="spellEnd"/>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55E8">
        <w:rPr>
          <w:rFonts w:ascii="Times New Roman" w:eastAsia="Times New Roman" w:hAnsi="Times New Roman" w:cs="Times New Roman"/>
          <w:b/>
          <w:bCs/>
          <w:sz w:val="24"/>
          <w:szCs w:val="24"/>
          <w:lang w:eastAsia="pl-PL"/>
        </w:rPr>
        <w:t>Pzp</w:t>
      </w:r>
      <w:proofErr w:type="spellEnd"/>
      <w:r w:rsidRPr="00E855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55E8">
        <w:rPr>
          <w:rFonts w:ascii="Times New Roman" w:eastAsia="Times New Roman" w:hAnsi="Times New Roman" w:cs="Times New Roman"/>
          <w:sz w:val="24"/>
          <w:szCs w:val="24"/>
          <w:lang w:eastAsia="pl-PL"/>
        </w:rPr>
        <w:t>Pzp</w:t>
      </w:r>
      <w:proofErr w:type="spellEnd"/>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55E8">
        <w:rPr>
          <w:rFonts w:ascii="Times New Roman" w:eastAsia="Times New Roman" w:hAnsi="Times New Roman" w:cs="Times New Roman"/>
          <w:sz w:val="24"/>
          <w:szCs w:val="24"/>
          <w:lang w:eastAsia="pl-PL"/>
        </w:rPr>
        <w:br/>
        <w:t xml:space="preserve">Tak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Oświadczenie o spełnianiu kryteriów selekcji </w:t>
      </w:r>
      <w:r w:rsidRPr="00E855E8">
        <w:rPr>
          <w:rFonts w:ascii="Times New Roman" w:eastAsia="Times New Roman" w:hAnsi="Times New Roman" w:cs="Times New Roman"/>
          <w:sz w:val="24"/>
          <w:szCs w:val="24"/>
          <w:lang w:eastAsia="pl-PL"/>
        </w:rPr>
        <w:b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W celu potwierdzenia braku podstaw do wykluczenia Wykonawcy z udziału w postępowaniu, należy przedłożyć: a) odpisu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składa dokument lub dokumenty wystawione w kraju, w którym Wykonawca ma siedzibę lub miejsce zamieszkania, potwierdzające odpowiednio, że: a. nie otwarto jego likwidacji ani nie ogłoszono upadłości. (dokument ten powinien być wystawione nie wcześniej niż 6miesięcy przed upływem terminu składania ofert).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III.5.1) W ZAKRESIE SPEŁNIANIA WARUNKÓW UDZIAŁU W POSTĘPOWANIU:</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W zakresie potwierdzenia spełniania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o których mowa powyżej budzą wątpliwości Zamawiającego, może on zwrócić się bezpośrednio do właściwego podmiotu, na rzecz którego roboty budowlane, dostawy lub usługi były wykonywane, a w przypadku świadczeń określonych lub ciągłych są wykonywane, o dodatkowe informacje lub dokumenty w tym zakresie.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III.5.2) W ZAKRESIE KRYTERIÓW SELEKCJI:</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Zamawiający nie określa szczególnych wymagań.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III.7) INNE DOKUMENTY NIE WYMIENIONE W pkt III.3) - III.6)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u w:val="single"/>
          <w:lang w:eastAsia="pl-PL"/>
        </w:rPr>
        <w:t xml:space="preserve">SEKCJA IV: PROCEDURA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 xml:space="preserve">IV.1) OPIS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IV.1.1) Tryb udzielenia zamówienia: </w:t>
      </w:r>
      <w:r w:rsidRPr="00E855E8">
        <w:rPr>
          <w:rFonts w:ascii="Times New Roman" w:eastAsia="Times New Roman" w:hAnsi="Times New Roman" w:cs="Times New Roman"/>
          <w:sz w:val="24"/>
          <w:szCs w:val="24"/>
          <w:lang w:eastAsia="pl-PL"/>
        </w:rPr>
        <w:t xml:space="preserve">Przetarg nieograniczony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IV.1.2) Zamawiający żąda wniesienia wadium:</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Tak </w:t>
      </w:r>
      <w:r w:rsidRPr="00E855E8">
        <w:rPr>
          <w:rFonts w:ascii="Times New Roman" w:eastAsia="Times New Roman" w:hAnsi="Times New Roman" w:cs="Times New Roman"/>
          <w:sz w:val="24"/>
          <w:szCs w:val="24"/>
          <w:lang w:eastAsia="pl-PL"/>
        </w:rPr>
        <w:br/>
        <w:t xml:space="preserve">Informacja na temat wadium </w:t>
      </w:r>
      <w:r w:rsidRPr="00E855E8">
        <w:rPr>
          <w:rFonts w:ascii="Times New Roman" w:eastAsia="Times New Roman" w:hAnsi="Times New Roman" w:cs="Times New Roman"/>
          <w:sz w:val="24"/>
          <w:szCs w:val="24"/>
          <w:lang w:eastAsia="pl-PL"/>
        </w:rPr>
        <w:br/>
        <w:t xml:space="preserve">Warunkiem udziału w postępowaniu przetargowym jest wniesienie wadium w wysokości: 20.000,00 zł. (słownie: dwadzieścia tysięcy złotych 00/100) w terminie do dnia 17.08.2020 r. do godz. 12 00 Wadium musi być wniesione przed upływem terminu składania ofert tj. 17.08.2020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(17.08.2020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i z 2015 poz.1240 ).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IV.1.3) Przewiduje się udzielenie zaliczek na poczet wykonania zamówienia:</w:t>
      </w:r>
      <w:r w:rsidRPr="00E855E8">
        <w:rPr>
          <w:rFonts w:ascii="Times New Roman" w:eastAsia="Times New Roman" w:hAnsi="Times New Roman" w:cs="Times New Roman"/>
          <w:sz w:val="24"/>
          <w:szCs w:val="24"/>
          <w:lang w:eastAsia="pl-PL"/>
        </w:rPr>
        <w:t xml:space="preserv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Należy podać informacje na temat udzielania zaliczek: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55E8">
        <w:rPr>
          <w:rFonts w:ascii="Times New Roman" w:eastAsia="Times New Roman" w:hAnsi="Times New Roman" w:cs="Times New Roman"/>
          <w:sz w:val="24"/>
          <w:szCs w:val="24"/>
          <w:lang w:eastAsia="pl-PL"/>
        </w:rPr>
        <w:br/>
        <w:t xml:space="preserve">Nie </w:t>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IV.1.5.) Wymaga się złożenia oferty wariantowej: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Dopuszcza się złożenie oferty wariantowej </w:t>
      </w:r>
      <w:r w:rsidRPr="00E855E8">
        <w:rPr>
          <w:rFonts w:ascii="Times New Roman" w:eastAsia="Times New Roman" w:hAnsi="Times New Roman" w:cs="Times New Roman"/>
          <w:sz w:val="24"/>
          <w:szCs w:val="24"/>
          <w:lang w:eastAsia="pl-PL"/>
        </w:rPr>
        <w:br/>
        <w:t xml:space="preserve">Nie </w:t>
      </w:r>
      <w:r w:rsidRPr="00E855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55E8">
        <w:rPr>
          <w:rFonts w:ascii="Times New Roman" w:eastAsia="Times New Roman" w:hAnsi="Times New Roman" w:cs="Times New Roman"/>
          <w:sz w:val="24"/>
          <w:szCs w:val="24"/>
          <w:lang w:eastAsia="pl-PL"/>
        </w:rPr>
        <w:br/>
        <w:t xml:space="preserve">Nie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Liczba wykonawców   </w:t>
      </w:r>
      <w:r w:rsidRPr="00E855E8">
        <w:rPr>
          <w:rFonts w:ascii="Times New Roman" w:eastAsia="Times New Roman" w:hAnsi="Times New Roman" w:cs="Times New Roman"/>
          <w:sz w:val="24"/>
          <w:szCs w:val="24"/>
          <w:lang w:eastAsia="pl-PL"/>
        </w:rPr>
        <w:br/>
        <w:t xml:space="preserve">Przewidywana minimalna liczba wykonawców </w:t>
      </w:r>
      <w:r w:rsidRPr="00E855E8">
        <w:rPr>
          <w:rFonts w:ascii="Times New Roman" w:eastAsia="Times New Roman" w:hAnsi="Times New Roman" w:cs="Times New Roman"/>
          <w:sz w:val="24"/>
          <w:szCs w:val="24"/>
          <w:lang w:eastAsia="pl-PL"/>
        </w:rPr>
        <w:br/>
        <w:t xml:space="preserve">Maksymalna liczba wykonawców   </w:t>
      </w:r>
      <w:r w:rsidRPr="00E855E8">
        <w:rPr>
          <w:rFonts w:ascii="Times New Roman" w:eastAsia="Times New Roman" w:hAnsi="Times New Roman" w:cs="Times New Roman"/>
          <w:sz w:val="24"/>
          <w:szCs w:val="24"/>
          <w:lang w:eastAsia="pl-PL"/>
        </w:rPr>
        <w:br/>
        <w:t xml:space="preserve">Kryteria selekcji wykonawców: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IV.1.7) Informacje na temat umowy ramowej lub dynamicznego systemu zakupów: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Umowa ramowa będzie zawarta: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Czy przewiduje się ograniczenie liczby uczestników umowy ramowej: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Przewidziana maksymalna liczba uczestników umowy ramowej: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Zamówienie obejmuje ustanowienie dynamicznego systemu zakupów: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IV.1.8) Aukcja elektroniczna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Przewidziane jest przeprowadzenie aukcji elektronicznej </w:t>
      </w:r>
      <w:r w:rsidRPr="00E855E8">
        <w:rPr>
          <w:rFonts w:ascii="Times New Roman" w:eastAsia="Times New Roman" w:hAnsi="Times New Roman" w:cs="Times New Roman"/>
          <w:i/>
          <w:iCs/>
          <w:sz w:val="24"/>
          <w:szCs w:val="24"/>
          <w:lang w:eastAsia="pl-PL"/>
        </w:rPr>
        <w:t xml:space="preserve">(przetarg nieograniczony, przetarg ograniczony, negocjacje z ogłoszeniem) </w:t>
      </w:r>
      <w:r w:rsidRPr="00E855E8">
        <w:rPr>
          <w:rFonts w:ascii="Times New Roman" w:eastAsia="Times New Roman" w:hAnsi="Times New Roman" w:cs="Times New Roman"/>
          <w:sz w:val="24"/>
          <w:szCs w:val="24"/>
          <w:lang w:eastAsia="pl-PL"/>
        </w:rPr>
        <w:t xml:space="preserve">Nie </w:t>
      </w:r>
      <w:r w:rsidRPr="00E855E8">
        <w:rPr>
          <w:rFonts w:ascii="Times New Roman" w:eastAsia="Times New Roman" w:hAnsi="Times New Roman" w:cs="Times New Roman"/>
          <w:sz w:val="24"/>
          <w:szCs w:val="24"/>
          <w:lang w:eastAsia="pl-PL"/>
        </w:rPr>
        <w:br/>
        <w:t xml:space="preserve">Należy podać adres strony internetowej, na której aukcja będzie prowadzona: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55E8">
        <w:rPr>
          <w:rFonts w:ascii="Times New Roman" w:eastAsia="Times New Roman" w:hAnsi="Times New Roman" w:cs="Times New Roman"/>
          <w:sz w:val="24"/>
          <w:szCs w:val="24"/>
          <w:lang w:eastAsia="pl-PL"/>
        </w:rPr>
        <w:br/>
        <w:t xml:space="preserve">Informacje dotyczące przebiegu aukcji elektronicznej: </w:t>
      </w:r>
      <w:r w:rsidRPr="00E855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55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55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55E8">
        <w:rPr>
          <w:rFonts w:ascii="Times New Roman" w:eastAsia="Times New Roman" w:hAnsi="Times New Roman" w:cs="Times New Roman"/>
          <w:sz w:val="24"/>
          <w:szCs w:val="24"/>
          <w:lang w:eastAsia="pl-PL"/>
        </w:rPr>
        <w:br/>
        <w:t xml:space="preserve">Informacje o liczbie etapów aukcji elektronicznej i czasie ich trwania: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t xml:space="preserve">Czas trwania: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55E8">
        <w:rPr>
          <w:rFonts w:ascii="Times New Roman" w:eastAsia="Times New Roman" w:hAnsi="Times New Roman" w:cs="Times New Roman"/>
          <w:sz w:val="24"/>
          <w:szCs w:val="24"/>
          <w:lang w:eastAsia="pl-PL"/>
        </w:rPr>
        <w:br/>
        <w:t xml:space="preserve">Warunki zamknięcia aukcji elektronicznej: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IV.2) KRYTERIA OCENY OFERT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IV.2.1) Kryteria oceny ofert: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IV.2.2) Kryteria</w:t>
      </w:r>
      <w:r w:rsidRPr="00E855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E855E8" w:rsidRPr="00E855E8" w:rsidTr="00E855E8">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Znaczenie</w:t>
            </w:r>
          </w:p>
        </w:tc>
      </w:tr>
      <w:tr w:rsidR="00E855E8" w:rsidRPr="00E855E8" w:rsidTr="00E855E8">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60,00</w:t>
            </w:r>
          </w:p>
        </w:tc>
      </w:tr>
      <w:tr w:rsidR="00E855E8" w:rsidRPr="00E855E8" w:rsidTr="00E855E8">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40,00</w:t>
            </w:r>
          </w:p>
        </w:tc>
      </w:tr>
    </w:tbl>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55E8">
        <w:rPr>
          <w:rFonts w:ascii="Times New Roman" w:eastAsia="Times New Roman" w:hAnsi="Times New Roman" w:cs="Times New Roman"/>
          <w:b/>
          <w:bCs/>
          <w:sz w:val="24"/>
          <w:szCs w:val="24"/>
          <w:lang w:eastAsia="pl-PL"/>
        </w:rPr>
        <w:t>Pzp</w:t>
      </w:r>
      <w:proofErr w:type="spellEnd"/>
      <w:r w:rsidRPr="00E855E8">
        <w:rPr>
          <w:rFonts w:ascii="Times New Roman" w:eastAsia="Times New Roman" w:hAnsi="Times New Roman" w:cs="Times New Roman"/>
          <w:b/>
          <w:bCs/>
          <w:sz w:val="24"/>
          <w:szCs w:val="24"/>
          <w:lang w:eastAsia="pl-PL"/>
        </w:rPr>
        <w:t xml:space="preserve"> </w:t>
      </w:r>
      <w:r w:rsidRPr="00E855E8">
        <w:rPr>
          <w:rFonts w:ascii="Times New Roman" w:eastAsia="Times New Roman" w:hAnsi="Times New Roman" w:cs="Times New Roman"/>
          <w:sz w:val="24"/>
          <w:szCs w:val="24"/>
          <w:lang w:eastAsia="pl-PL"/>
        </w:rPr>
        <w:t xml:space="preserve">(przetarg nieograniczony) </w:t>
      </w:r>
      <w:r w:rsidRPr="00E855E8">
        <w:rPr>
          <w:rFonts w:ascii="Times New Roman" w:eastAsia="Times New Roman" w:hAnsi="Times New Roman" w:cs="Times New Roman"/>
          <w:sz w:val="24"/>
          <w:szCs w:val="24"/>
          <w:lang w:eastAsia="pl-PL"/>
        </w:rPr>
        <w:br/>
        <w:t xml:space="preserve">Tak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IV.3) Negocjacje z ogłoszeniem, dialog konkurencyjny, partnerstwo innowacyjne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IV.3.1) Informacje na temat negocjacji z ogłoszeniem</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Minimalne wymagania, które muszą spełniać wszystkie oferty: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55E8">
        <w:rPr>
          <w:rFonts w:ascii="Times New Roman" w:eastAsia="Times New Roman" w:hAnsi="Times New Roman" w:cs="Times New Roman"/>
          <w:sz w:val="24"/>
          <w:szCs w:val="24"/>
          <w:lang w:eastAsia="pl-PL"/>
        </w:rPr>
        <w:br/>
        <w:t xml:space="preserve">Przewidziany jest podział negocjacji na etapy w celu ograniczenia liczby ofert: </w:t>
      </w:r>
      <w:r w:rsidRPr="00E855E8">
        <w:rPr>
          <w:rFonts w:ascii="Times New Roman" w:eastAsia="Times New Roman" w:hAnsi="Times New Roman" w:cs="Times New Roman"/>
          <w:sz w:val="24"/>
          <w:szCs w:val="24"/>
          <w:lang w:eastAsia="pl-PL"/>
        </w:rPr>
        <w:br/>
        <w:t xml:space="preserve">Należy podać informacje na temat etapów negocjacji (w tym liczbę etapów):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IV.3.2) Informacje na temat dialogu konkurencyjnego</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Wstępny harmonogram postępowania: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Podział dialogu na etapy w celu ograniczenia liczby rozwiązań: </w:t>
      </w:r>
      <w:r w:rsidRPr="00E855E8">
        <w:rPr>
          <w:rFonts w:ascii="Times New Roman" w:eastAsia="Times New Roman" w:hAnsi="Times New Roman" w:cs="Times New Roman"/>
          <w:sz w:val="24"/>
          <w:szCs w:val="24"/>
          <w:lang w:eastAsia="pl-PL"/>
        </w:rPr>
        <w:br/>
        <w:t xml:space="preserve">Należy podać informacje na temat etapów dialogu: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IV.3.3) Informacje na temat partnerstwa innowacyjnego</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Informacje dodatkowe: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IV.4) Licytacja elektroniczna </w:t>
      </w:r>
      <w:r w:rsidRPr="00E855E8">
        <w:rPr>
          <w:rFonts w:ascii="Times New Roman" w:eastAsia="Times New Roman" w:hAnsi="Times New Roman" w:cs="Times New Roman"/>
          <w:sz w:val="24"/>
          <w:szCs w:val="24"/>
          <w:lang w:eastAsia="pl-PL"/>
        </w:rPr>
        <w:br/>
        <w:t xml:space="preserve">Adres strony internetowej, na której będzie prowadzona licytacja elektroniczna: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Informacje o liczbie etapów licytacji elektronicznej i czasie ich trwania: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Czas trwania: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Termin składania wniosków o dopuszczenie do udziału w licytacji elektronicznej: </w:t>
      </w:r>
      <w:r w:rsidRPr="00E855E8">
        <w:rPr>
          <w:rFonts w:ascii="Times New Roman" w:eastAsia="Times New Roman" w:hAnsi="Times New Roman" w:cs="Times New Roman"/>
          <w:sz w:val="24"/>
          <w:szCs w:val="24"/>
          <w:lang w:eastAsia="pl-PL"/>
        </w:rPr>
        <w:br/>
        <w:t xml:space="preserve">Data: godzina: </w:t>
      </w:r>
      <w:r w:rsidRPr="00E855E8">
        <w:rPr>
          <w:rFonts w:ascii="Times New Roman" w:eastAsia="Times New Roman" w:hAnsi="Times New Roman" w:cs="Times New Roman"/>
          <w:sz w:val="24"/>
          <w:szCs w:val="24"/>
          <w:lang w:eastAsia="pl-PL"/>
        </w:rPr>
        <w:br/>
        <w:t xml:space="preserve">Termin otwarcia licytacji elektronicznej: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t xml:space="preserve">Termin i warunki zamknięcia licytacji elektronicznej: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t xml:space="preserve">Wymagania dotyczące zabezpieczenia należytego wykonania umowy: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br/>
        <w:t xml:space="preserve">Informacje dodatkowe: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b/>
          <w:bCs/>
          <w:sz w:val="24"/>
          <w:szCs w:val="24"/>
          <w:lang w:eastAsia="pl-PL"/>
        </w:rPr>
        <w:t>IV.5) ZMIANA UMOWY</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55E8">
        <w:rPr>
          <w:rFonts w:ascii="Times New Roman" w:eastAsia="Times New Roman" w:hAnsi="Times New Roman" w:cs="Times New Roman"/>
          <w:sz w:val="24"/>
          <w:szCs w:val="24"/>
          <w:lang w:eastAsia="pl-PL"/>
        </w:rPr>
        <w:t xml:space="preserve"> Tak </w:t>
      </w:r>
      <w:r w:rsidRPr="00E855E8">
        <w:rPr>
          <w:rFonts w:ascii="Times New Roman" w:eastAsia="Times New Roman" w:hAnsi="Times New Roman" w:cs="Times New Roman"/>
          <w:sz w:val="24"/>
          <w:szCs w:val="24"/>
          <w:lang w:eastAsia="pl-PL"/>
        </w:rPr>
        <w:br/>
        <w:t xml:space="preserve">Należy wskazać zakres, charakter zmian oraz warunki wprowadzenia zmian: </w:t>
      </w:r>
      <w:r w:rsidRPr="00E855E8">
        <w:rPr>
          <w:rFonts w:ascii="Times New Roman" w:eastAsia="Times New Roman" w:hAnsi="Times New Roman" w:cs="Times New Roman"/>
          <w:sz w:val="24"/>
          <w:szCs w:val="24"/>
          <w:lang w:eastAsia="pl-PL"/>
        </w:rPr>
        <w:br/>
        <w:t xml:space="preserve">Strony ustalają, że zmiana umowy może nastąpić wyłącznie w sytuacjach: 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celu wykonania umowy, W przypadku wystąpienia którejkolwiek z okoliczności wymienionych powyżej termin wykonania umowy może ulec odpowiedniemu przedłużeniu, o czas niezbędny do zakończenia wykonywania przedmiotu umowy w sposób należyty. 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g) w przypadku wystąpienia robót dodatkowych, nie wyszczególnionych w Przedmiarze Robót, jak również wykonywania koniecznych rozwiązań zamiennych w stosunku do projektowanych, jeżeli będzie potrzebny czas na ich wykonanie; h) w przypadku wystąpienia przeszkód w gruncie, w tym: niewybuchów, wykopaliska, niezinwentaryzowane sieci, przeszkody geologiczne, a także w innych przypadkach wymienionych w art. 144 ustawy Prawo zamówień publicznych. Z wnioskiem o zmianę umowy może wystąpić zarówno Wykonawca, jak i Zamawiający.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IV.6) INFORMACJE ADMINISTRACYJNE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IV.6.1) Sposób udostępniania informacji o charakterze poufnym </w:t>
      </w:r>
      <w:r w:rsidRPr="00E855E8">
        <w:rPr>
          <w:rFonts w:ascii="Times New Roman" w:eastAsia="Times New Roman" w:hAnsi="Times New Roman" w:cs="Times New Roman"/>
          <w:i/>
          <w:iCs/>
          <w:sz w:val="24"/>
          <w:szCs w:val="24"/>
          <w:lang w:eastAsia="pl-PL"/>
        </w:rPr>
        <w:t xml:space="preserve">(jeżeli dotyczy):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Środki służące ochronie informacji o charakterze poufnym</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55E8">
        <w:rPr>
          <w:rFonts w:ascii="Times New Roman" w:eastAsia="Times New Roman" w:hAnsi="Times New Roman" w:cs="Times New Roman"/>
          <w:sz w:val="24"/>
          <w:szCs w:val="24"/>
          <w:lang w:eastAsia="pl-PL"/>
        </w:rPr>
        <w:br/>
        <w:t xml:space="preserve">Data: 2020-08-17, godzina: 12:00, </w:t>
      </w:r>
      <w:r w:rsidRPr="00E855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Wskazać powody: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55E8">
        <w:rPr>
          <w:rFonts w:ascii="Times New Roman" w:eastAsia="Times New Roman" w:hAnsi="Times New Roman" w:cs="Times New Roman"/>
          <w:sz w:val="24"/>
          <w:szCs w:val="24"/>
          <w:lang w:eastAsia="pl-PL"/>
        </w:rPr>
        <w:br/>
        <w:t xml:space="preserve">&gt; polski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 xml:space="preserve">IV.6.3) Termin związania ofertą: </w:t>
      </w:r>
      <w:r w:rsidRPr="00E855E8">
        <w:rPr>
          <w:rFonts w:ascii="Times New Roman" w:eastAsia="Times New Roman" w:hAnsi="Times New Roman" w:cs="Times New Roman"/>
          <w:sz w:val="24"/>
          <w:szCs w:val="24"/>
          <w:lang w:eastAsia="pl-PL"/>
        </w:rPr>
        <w:t xml:space="preserve">do: okres w dniach: 30 (od ostatecznego terminu składania ofert)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855E8">
        <w:rPr>
          <w:rFonts w:ascii="Times New Roman" w:eastAsia="Times New Roman" w:hAnsi="Times New Roman" w:cs="Times New Roman"/>
          <w:sz w:val="24"/>
          <w:szCs w:val="24"/>
          <w:lang w:eastAsia="pl-PL"/>
        </w:rPr>
        <w:t xml:space="preserve"> Nie </w:t>
      </w:r>
      <w:r w:rsidRPr="00E855E8">
        <w:rPr>
          <w:rFonts w:ascii="Times New Roman" w:eastAsia="Times New Roman" w:hAnsi="Times New Roman" w:cs="Times New Roman"/>
          <w:sz w:val="24"/>
          <w:szCs w:val="24"/>
          <w:lang w:eastAsia="pl-PL"/>
        </w:rPr>
        <w:br/>
      </w:r>
      <w:r w:rsidRPr="00E855E8">
        <w:rPr>
          <w:rFonts w:ascii="Times New Roman" w:eastAsia="Times New Roman" w:hAnsi="Times New Roman" w:cs="Times New Roman"/>
          <w:b/>
          <w:bCs/>
          <w:sz w:val="24"/>
          <w:szCs w:val="24"/>
          <w:lang w:eastAsia="pl-PL"/>
        </w:rPr>
        <w:t>IV.6.5) Informacje dodatkowe:</w:t>
      </w:r>
      <w:r w:rsidRPr="00E855E8">
        <w:rPr>
          <w:rFonts w:ascii="Times New Roman" w:eastAsia="Times New Roman" w:hAnsi="Times New Roman" w:cs="Times New Roman"/>
          <w:sz w:val="24"/>
          <w:szCs w:val="24"/>
          <w:lang w:eastAsia="pl-PL"/>
        </w:rPr>
        <w:t xml:space="preserve"> </w:t>
      </w:r>
      <w:r w:rsidRPr="00E855E8">
        <w:rPr>
          <w:rFonts w:ascii="Times New Roman" w:eastAsia="Times New Roman" w:hAnsi="Times New Roman" w:cs="Times New Roman"/>
          <w:sz w:val="24"/>
          <w:szCs w:val="24"/>
          <w:lang w:eastAsia="pl-PL"/>
        </w:rPr>
        <w:br/>
      </w:r>
    </w:p>
    <w:p w:rsidR="00E855E8" w:rsidRPr="00E855E8" w:rsidRDefault="00E855E8" w:rsidP="00E855E8">
      <w:pPr>
        <w:spacing w:after="0" w:line="240" w:lineRule="auto"/>
        <w:jc w:val="center"/>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u w:val="single"/>
          <w:lang w:eastAsia="pl-PL"/>
        </w:rPr>
        <w:t xml:space="preserve">ZAŁĄCZNIK I - INFORMACJE DOTYCZĄCE OFERT CZĘŚCIOWYCH </w:t>
      </w:r>
    </w:p>
    <w:p w:rsidR="00E855E8" w:rsidRPr="00E855E8" w:rsidRDefault="00E855E8" w:rsidP="00E855E8">
      <w:pPr>
        <w:spacing w:after="0" w:line="240" w:lineRule="auto"/>
        <w:rPr>
          <w:rFonts w:ascii="Times New Roman" w:eastAsia="Times New Roman" w:hAnsi="Times New Roman" w:cs="Times New Roman"/>
          <w:sz w:val="24"/>
          <w:szCs w:val="24"/>
          <w:lang w:eastAsia="pl-PL"/>
        </w:rPr>
      </w:pPr>
    </w:p>
    <w:p w:rsidR="00E855E8" w:rsidRPr="00E855E8" w:rsidRDefault="00E855E8" w:rsidP="00E855E8">
      <w:pPr>
        <w:spacing w:after="0" w:line="240" w:lineRule="auto"/>
        <w:rPr>
          <w:rFonts w:ascii="Times New Roman" w:eastAsia="Times New Roman" w:hAnsi="Times New Roman" w:cs="Times New Roman"/>
          <w:sz w:val="24"/>
          <w:szCs w:val="24"/>
          <w:lang w:eastAsia="pl-PL"/>
        </w:rPr>
      </w:pPr>
    </w:p>
    <w:p w:rsidR="00E855E8" w:rsidRPr="00E855E8" w:rsidRDefault="00E855E8" w:rsidP="00E855E8">
      <w:pPr>
        <w:spacing w:after="240" w:line="240" w:lineRule="auto"/>
        <w:rPr>
          <w:rFonts w:ascii="Times New Roman" w:eastAsia="Times New Roman" w:hAnsi="Times New Roman" w:cs="Times New Roman"/>
          <w:sz w:val="24"/>
          <w:szCs w:val="24"/>
          <w:lang w:eastAsia="pl-PL"/>
        </w:rPr>
      </w:pPr>
    </w:p>
    <w:p w:rsidR="00E855E8" w:rsidRPr="00E855E8" w:rsidRDefault="00E855E8" w:rsidP="00E855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855E8" w:rsidRPr="00E855E8" w:rsidTr="00E855E8">
        <w:trPr>
          <w:tblCellSpacing w:w="15" w:type="dxa"/>
        </w:trPr>
        <w:tc>
          <w:tcPr>
            <w:tcW w:w="0" w:type="auto"/>
            <w:vAlign w:val="center"/>
            <w:hideMark/>
          </w:tcPr>
          <w:p w:rsidR="00E855E8" w:rsidRPr="00E855E8" w:rsidRDefault="00E855E8" w:rsidP="00E855E8">
            <w:pPr>
              <w:spacing w:after="0" w:line="240" w:lineRule="auto"/>
              <w:rPr>
                <w:rFonts w:ascii="Times New Roman" w:eastAsia="Times New Roman" w:hAnsi="Times New Roman" w:cs="Times New Roman"/>
                <w:sz w:val="24"/>
                <w:szCs w:val="24"/>
                <w:lang w:eastAsia="pl-PL"/>
              </w:rPr>
            </w:pPr>
            <w:r w:rsidRPr="00E855E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E47688" w:rsidRDefault="00E47688">
      <w:bookmarkStart w:id="0" w:name="_GoBack"/>
      <w:bookmarkEnd w:id="0"/>
    </w:p>
    <w:sectPr w:rsidR="00E47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51"/>
    <w:rsid w:val="002D4E51"/>
    <w:rsid w:val="00E47688"/>
    <w:rsid w:val="00E85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22F6-12C6-4063-A0DA-1AA5014E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20110">
      <w:bodyDiv w:val="1"/>
      <w:marLeft w:val="0"/>
      <w:marRight w:val="0"/>
      <w:marTop w:val="0"/>
      <w:marBottom w:val="0"/>
      <w:divBdr>
        <w:top w:val="none" w:sz="0" w:space="0" w:color="auto"/>
        <w:left w:val="none" w:sz="0" w:space="0" w:color="auto"/>
        <w:bottom w:val="none" w:sz="0" w:space="0" w:color="auto"/>
        <w:right w:val="none" w:sz="0" w:space="0" w:color="auto"/>
      </w:divBdr>
      <w:divsChild>
        <w:div w:id="914894894">
          <w:marLeft w:val="0"/>
          <w:marRight w:val="0"/>
          <w:marTop w:val="0"/>
          <w:marBottom w:val="0"/>
          <w:divBdr>
            <w:top w:val="none" w:sz="0" w:space="0" w:color="auto"/>
            <w:left w:val="none" w:sz="0" w:space="0" w:color="auto"/>
            <w:bottom w:val="none" w:sz="0" w:space="0" w:color="auto"/>
            <w:right w:val="none" w:sz="0" w:space="0" w:color="auto"/>
          </w:divBdr>
          <w:divsChild>
            <w:div w:id="246158446">
              <w:marLeft w:val="0"/>
              <w:marRight w:val="0"/>
              <w:marTop w:val="0"/>
              <w:marBottom w:val="0"/>
              <w:divBdr>
                <w:top w:val="none" w:sz="0" w:space="0" w:color="auto"/>
                <w:left w:val="none" w:sz="0" w:space="0" w:color="auto"/>
                <w:bottom w:val="none" w:sz="0" w:space="0" w:color="auto"/>
                <w:right w:val="none" w:sz="0" w:space="0" w:color="auto"/>
              </w:divBdr>
              <w:divsChild>
                <w:div w:id="477038903">
                  <w:marLeft w:val="0"/>
                  <w:marRight w:val="0"/>
                  <w:marTop w:val="0"/>
                  <w:marBottom w:val="0"/>
                  <w:divBdr>
                    <w:top w:val="none" w:sz="0" w:space="0" w:color="auto"/>
                    <w:left w:val="none" w:sz="0" w:space="0" w:color="auto"/>
                    <w:bottom w:val="none" w:sz="0" w:space="0" w:color="auto"/>
                    <w:right w:val="none" w:sz="0" w:space="0" w:color="auto"/>
                  </w:divBdr>
                </w:div>
                <w:div w:id="325059038">
                  <w:marLeft w:val="0"/>
                  <w:marRight w:val="0"/>
                  <w:marTop w:val="0"/>
                  <w:marBottom w:val="0"/>
                  <w:divBdr>
                    <w:top w:val="none" w:sz="0" w:space="0" w:color="auto"/>
                    <w:left w:val="none" w:sz="0" w:space="0" w:color="auto"/>
                    <w:bottom w:val="none" w:sz="0" w:space="0" w:color="auto"/>
                    <w:right w:val="none" w:sz="0" w:space="0" w:color="auto"/>
                  </w:divBdr>
                </w:div>
                <w:div w:id="1743022024">
                  <w:marLeft w:val="0"/>
                  <w:marRight w:val="0"/>
                  <w:marTop w:val="0"/>
                  <w:marBottom w:val="0"/>
                  <w:divBdr>
                    <w:top w:val="none" w:sz="0" w:space="0" w:color="auto"/>
                    <w:left w:val="none" w:sz="0" w:space="0" w:color="auto"/>
                    <w:bottom w:val="none" w:sz="0" w:space="0" w:color="auto"/>
                    <w:right w:val="none" w:sz="0" w:space="0" w:color="auto"/>
                  </w:divBdr>
                  <w:divsChild>
                    <w:div w:id="825903178">
                      <w:marLeft w:val="0"/>
                      <w:marRight w:val="0"/>
                      <w:marTop w:val="0"/>
                      <w:marBottom w:val="0"/>
                      <w:divBdr>
                        <w:top w:val="none" w:sz="0" w:space="0" w:color="auto"/>
                        <w:left w:val="none" w:sz="0" w:space="0" w:color="auto"/>
                        <w:bottom w:val="none" w:sz="0" w:space="0" w:color="auto"/>
                        <w:right w:val="none" w:sz="0" w:space="0" w:color="auto"/>
                      </w:divBdr>
                    </w:div>
                  </w:divsChild>
                </w:div>
                <w:div w:id="155583749">
                  <w:marLeft w:val="0"/>
                  <w:marRight w:val="0"/>
                  <w:marTop w:val="0"/>
                  <w:marBottom w:val="0"/>
                  <w:divBdr>
                    <w:top w:val="none" w:sz="0" w:space="0" w:color="auto"/>
                    <w:left w:val="none" w:sz="0" w:space="0" w:color="auto"/>
                    <w:bottom w:val="none" w:sz="0" w:space="0" w:color="auto"/>
                    <w:right w:val="none" w:sz="0" w:space="0" w:color="auto"/>
                  </w:divBdr>
                  <w:divsChild>
                    <w:div w:id="82260125">
                      <w:marLeft w:val="0"/>
                      <w:marRight w:val="0"/>
                      <w:marTop w:val="0"/>
                      <w:marBottom w:val="0"/>
                      <w:divBdr>
                        <w:top w:val="none" w:sz="0" w:space="0" w:color="auto"/>
                        <w:left w:val="none" w:sz="0" w:space="0" w:color="auto"/>
                        <w:bottom w:val="none" w:sz="0" w:space="0" w:color="auto"/>
                        <w:right w:val="none" w:sz="0" w:space="0" w:color="auto"/>
                      </w:divBdr>
                    </w:div>
                  </w:divsChild>
                </w:div>
                <w:div w:id="5449384">
                  <w:marLeft w:val="0"/>
                  <w:marRight w:val="0"/>
                  <w:marTop w:val="0"/>
                  <w:marBottom w:val="0"/>
                  <w:divBdr>
                    <w:top w:val="none" w:sz="0" w:space="0" w:color="auto"/>
                    <w:left w:val="none" w:sz="0" w:space="0" w:color="auto"/>
                    <w:bottom w:val="none" w:sz="0" w:space="0" w:color="auto"/>
                    <w:right w:val="none" w:sz="0" w:space="0" w:color="auto"/>
                  </w:divBdr>
                  <w:divsChild>
                    <w:div w:id="207883142">
                      <w:marLeft w:val="0"/>
                      <w:marRight w:val="0"/>
                      <w:marTop w:val="0"/>
                      <w:marBottom w:val="0"/>
                      <w:divBdr>
                        <w:top w:val="none" w:sz="0" w:space="0" w:color="auto"/>
                        <w:left w:val="none" w:sz="0" w:space="0" w:color="auto"/>
                        <w:bottom w:val="none" w:sz="0" w:space="0" w:color="auto"/>
                        <w:right w:val="none" w:sz="0" w:space="0" w:color="auto"/>
                      </w:divBdr>
                    </w:div>
                    <w:div w:id="685441792">
                      <w:marLeft w:val="0"/>
                      <w:marRight w:val="0"/>
                      <w:marTop w:val="0"/>
                      <w:marBottom w:val="0"/>
                      <w:divBdr>
                        <w:top w:val="none" w:sz="0" w:space="0" w:color="auto"/>
                        <w:left w:val="none" w:sz="0" w:space="0" w:color="auto"/>
                        <w:bottom w:val="none" w:sz="0" w:space="0" w:color="auto"/>
                        <w:right w:val="none" w:sz="0" w:space="0" w:color="auto"/>
                      </w:divBdr>
                    </w:div>
                    <w:div w:id="751124345">
                      <w:marLeft w:val="0"/>
                      <w:marRight w:val="0"/>
                      <w:marTop w:val="0"/>
                      <w:marBottom w:val="0"/>
                      <w:divBdr>
                        <w:top w:val="none" w:sz="0" w:space="0" w:color="auto"/>
                        <w:left w:val="none" w:sz="0" w:space="0" w:color="auto"/>
                        <w:bottom w:val="none" w:sz="0" w:space="0" w:color="auto"/>
                        <w:right w:val="none" w:sz="0" w:space="0" w:color="auto"/>
                      </w:divBdr>
                    </w:div>
                    <w:div w:id="756050564">
                      <w:marLeft w:val="0"/>
                      <w:marRight w:val="0"/>
                      <w:marTop w:val="0"/>
                      <w:marBottom w:val="0"/>
                      <w:divBdr>
                        <w:top w:val="none" w:sz="0" w:space="0" w:color="auto"/>
                        <w:left w:val="none" w:sz="0" w:space="0" w:color="auto"/>
                        <w:bottom w:val="none" w:sz="0" w:space="0" w:color="auto"/>
                        <w:right w:val="none" w:sz="0" w:space="0" w:color="auto"/>
                      </w:divBdr>
                    </w:div>
                  </w:divsChild>
                </w:div>
                <w:div w:id="1354838638">
                  <w:marLeft w:val="0"/>
                  <w:marRight w:val="0"/>
                  <w:marTop w:val="0"/>
                  <w:marBottom w:val="0"/>
                  <w:divBdr>
                    <w:top w:val="none" w:sz="0" w:space="0" w:color="auto"/>
                    <w:left w:val="none" w:sz="0" w:space="0" w:color="auto"/>
                    <w:bottom w:val="none" w:sz="0" w:space="0" w:color="auto"/>
                    <w:right w:val="none" w:sz="0" w:space="0" w:color="auto"/>
                  </w:divBdr>
                  <w:divsChild>
                    <w:div w:id="139738494">
                      <w:marLeft w:val="0"/>
                      <w:marRight w:val="0"/>
                      <w:marTop w:val="0"/>
                      <w:marBottom w:val="0"/>
                      <w:divBdr>
                        <w:top w:val="none" w:sz="0" w:space="0" w:color="auto"/>
                        <w:left w:val="none" w:sz="0" w:space="0" w:color="auto"/>
                        <w:bottom w:val="none" w:sz="0" w:space="0" w:color="auto"/>
                        <w:right w:val="none" w:sz="0" w:space="0" w:color="auto"/>
                      </w:divBdr>
                    </w:div>
                    <w:div w:id="574896799">
                      <w:marLeft w:val="0"/>
                      <w:marRight w:val="0"/>
                      <w:marTop w:val="0"/>
                      <w:marBottom w:val="0"/>
                      <w:divBdr>
                        <w:top w:val="none" w:sz="0" w:space="0" w:color="auto"/>
                        <w:left w:val="none" w:sz="0" w:space="0" w:color="auto"/>
                        <w:bottom w:val="none" w:sz="0" w:space="0" w:color="auto"/>
                        <w:right w:val="none" w:sz="0" w:space="0" w:color="auto"/>
                      </w:divBdr>
                    </w:div>
                    <w:div w:id="290795322">
                      <w:marLeft w:val="0"/>
                      <w:marRight w:val="0"/>
                      <w:marTop w:val="0"/>
                      <w:marBottom w:val="0"/>
                      <w:divBdr>
                        <w:top w:val="none" w:sz="0" w:space="0" w:color="auto"/>
                        <w:left w:val="none" w:sz="0" w:space="0" w:color="auto"/>
                        <w:bottom w:val="none" w:sz="0" w:space="0" w:color="auto"/>
                        <w:right w:val="none" w:sz="0" w:space="0" w:color="auto"/>
                      </w:divBdr>
                    </w:div>
                    <w:div w:id="1338851096">
                      <w:marLeft w:val="0"/>
                      <w:marRight w:val="0"/>
                      <w:marTop w:val="0"/>
                      <w:marBottom w:val="0"/>
                      <w:divBdr>
                        <w:top w:val="none" w:sz="0" w:space="0" w:color="auto"/>
                        <w:left w:val="none" w:sz="0" w:space="0" w:color="auto"/>
                        <w:bottom w:val="none" w:sz="0" w:space="0" w:color="auto"/>
                        <w:right w:val="none" w:sz="0" w:space="0" w:color="auto"/>
                      </w:divBdr>
                    </w:div>
                    <w:div w:id="572669150">
                      <w:marLeft w:val="0"/>
                      <w:marRight w:val="0"/>
                      <w:marTop w:val="0"/>
                      <w:marBottom w:val="0"/>
                      <w:divBdr>
                        <w:top w:val="none" w:sz="0" w:space="0" w:color="auto"/>
                        <w:left w:val="none" w:sz="0" w:space="0" w:color="auto"/>
                        <w:bottom w:val="none" w:sz="0" w:space="0" w:color="auto"/>
                        <w:right w:val="none" w:sz="0" w:space="0" w:color="auto"/>
                      </w:divBdr>
                    </w:div>
                    <w:div w:id="850291369">
                      <w:marLeft w:val="0"/>
                      <w:marRight w:val="0"/>
                      <w:marTop w:val="0"/>
                      <w:marBottom w:val="0"/>
                      <w:divBdr>
                        <w:top w:val="none" w:sz="0" w:space="0" w:color="auto"/>
                        <w:left w:val="none" w:sz="0" w:space="0" w:color="auto"/>
                        <w:bottom w:val="none" w:sz="0" w:space="0" w:color="auto"/>
                        <w:right w:val="none" w:sz="0" w:space="0" w:color="auto"/>
                      </w:divBdr>
                    </w:div>
                    <w:div w:id="258023975">
                      <w:marLeft w:val="0"/>
                      <w:marRight w:val="0"/>
                      <w:marTop w:val="0"/>
                      <w:marBottom w:val="0"/>
                      <w:divBdr>
                        <w:top w:val="none" w:sz="0" w:space="0" w:color="auto"/>
                        <w:left w:val="none" w:sz="0" w:space="0" w:color="auto"/>
                        <w:bottom w:val="none" w:sz="0" w:space="0" w:color="auto"/>
                        <w:right w:val="none" w:sz="0" w:space="0" w:color="auto"/>
                      </w:divBdr>
                    </w:div>
                  </w:divsChild>
                </w:div>
                <w:div w:id="446393872">
                  <w:marLeft w:val="0"/>
                  <w:marRight w:val="0"/>
                  <w:marTop w:val="0"/>
                  <w:marBottom w:val="0"/>
                  <w:divBdr>
                    <w:top w:val="none" w:sz="0" w:space="0" w:color="auto"/>
                    <w:left w:val="none" w:sz="0" w:space="0" w:color="auto"/>
                    <w:bottom w:val="none" w:sz="0" w:space="0" w:color="auto"/>
                    <w:right w:val="none" w:sz="0" w:space="0" w:color="auto"/>
                  </w:divBdr>
                  <w:divsChild>
                    <w:div w:id="1242175952">
                      <w:marLeft w:val="0"/>
                      <w:marRight w:val="0"/>
                      <w:marTop w:val="0"/>
                      <w:marBottom w:val="0"/>
                      <w:divBdr>
                        <w:top w:val="none" w:sz="0" w:space="0" w:color="auto"/>
                        <w:left w:val="none" w:sz="0" w:space="0" w:color="auto"/>
                        <w:bottom w:val="none" w:sz="0" w:space="0" w:color="auto"/>
                        <w:right w:val="none" w:sz="0" w:space="0" w:color="auto"/>
                      </w:divBdr>
                    </w:div>
                    <w:div w:id="391932152">
                      <w:marLeft w:val="0"/>
                      <w:marRight w:val="0"/>
                      <w:marTop w:val="0"/>
                      <w:marBottom w:val="0"/>
                      <w:divBdr>
                        <w:top w:val="none" w:sz="0" w:space="0" w:color="auto"/>
                        <w:left w:val="none" w:sz="0" w:space="0" w:color="auto"/>
                        <w:bottom w:val="none" w:sz="0" w:space="0" w:color="auto"/>
                        <w:right w:val="none" w:sz="0" w:space="0" w:color="auto"/>
                      </w:divBdr>
                    </w:div>
                  </w:divsChild>
                </w:div>
                <w:div w:id="1178428798">
                  <w:marLeft w:val="0"/>
                  <w:marRight w:val="0"/>
                  <w:marTop w:val="0"/>
                  <w:marBottom w:val="0"/>
                  <w:divBdr>
                    <w:top w:val="none" w:sz="0" w:space="0" w:color="auto"/>
                    <w:left w:val="none" w:sz="0" w:space="0" w:color="auto"/>
                    <w:bottom w:val="none" w:sz="0" w:space="0" w:color="auto"/>
                    <w:right w:val="none" w:sz="0" w:space="0" w:color="auto"/>
                  </w:divBdr>
                  <w:divsChild>
                    <w:div w:id="1972709903">
                      <w:marLeft w:val="0"/>
                      <w:marRight w:val="0"/>
                      <w:marTop w:val="0"/>
                      <w:marBottom w:val="0"/>
                      <w:divBdr>
                        <w:top w:val="none" w:sz="0" w:space="0" w:color="auto"/>
                        <w:left w:val="none" w:sz="0" w:space="0" w:color="auto"/>
                        <w:bottom w:val="none" w:sz="0" w:space="0" w:color="auto"/>
                        <w:right w:val="none" w:sz="0" w:space="0" w:color="auto"/>
                      </w:divBdr>
                    </w:div>
                    <w:div w:id="324282868">
                      <w:marLeft w:val="0"/>
                      <w:marRight w:val="0"/>
                      <w:marTop w:val="0"/>
                      <w:marBottom w:val="0"/>
                      <w:divBdr>
                        <w:top w:val="none" w:sz="0" w:space="0" w:color="auto"/>
                        <w:left w:val="none" w:sz="0" w:space="0" w:color="auto"/>
                        <w:bottom w:val="none" w:sz="0" w:space="0" w:color="auto"/>
                        <w:right w:val="none" w:sz="0" w:space="0" w:color="auto"/>
                      </w:divBdr>
                    </w:div>
                    <w:div w:id="2084838130">
                      <w:marLeft w:val="0"/>
                      <w:marRight w:val="0"/>
                      <w:marTop w:val="0"/>
                      <w:marBottom w:val="0"/>
                      <w:divBdr>
                        <w:top w:val="none" w:sz="0" w:space="0" w:color="auto"/>
                        <w:left w:val="none" w:sz="0" w:space="0" w:color="auto"/>
                        <w:bottom w:val="none" w:sz="0" w:space="0" w:color="auto"/>
                        <w:right w:val="none" w:sz="0" w:space="0" w:color="auto"/>
                      </w:divBdr>
                    </w:div>
                    <w:div w:id="1081217648">
                      <w:marLeft w:val="0"/>
                      <w:marRight w:val="0"/>
                      <w:marTop w:val="0"/>
                      <w:marBottom w:val="0"/>
                      <w:divBdr>
                        <w:top w:val="none" w:sz="0" w:space="0" w:color="auto"/>
                        <w:left w:val="none" w:sz="0" w:space="0" w:color="auto"/>
                        <w:bottom w:val="none" w:sz="0" w:space="0" w:color="auto"/>
                        <w:right w:val="none" w:sz="0" w:space="0" w:color="auto"/>
                      </w:divBdr>
                    </w:div>
                    <w:div w:id="1724327009">
                      <w:marLeft w:val="0"/>
                      <w:marRight w:val="0"/>
                      <w:marTop w:val="0"/>
                      <w:marBottom w:val="0"/>
                      <w:divBdr>
                        <w:top w:val="none" w:sz="0" w:space="0" w:color="auto"/>
                        <w:left w:val="none" w:sz="0" w:space="0" w:color="auto"/>
                        <w:bottom w:val="none" w:sz="0" w:space="0" w:color="auto"/>
                        <w:right w:val="none" w:sz="0" w:space="0" w:color="auto"/>
                      </w:divBdr>
                    </w:div>
                    <w:div w:id="777221425">
                      <w:marLeft w:val="0"/>
                      <w:marRight w:val="0"/>
                      <w:marTop w:val="0"/>
                      <w:marBottom w:val="0"/>
                      <w:divBdr>
                        <w:top w:val="none" w:sz="0" w:space="0" w:color="auto"/>
                        <w:left w:val="none" w:sz="0" w:space="0" w:color="auto"/>
                        <w:bottom w:val="none" w:sz="0" w:space="0" w:color="auto"/>
                        <w:right w:val="none" w:sz="0" w:space="0" w:color="auto"/>
                      </w:divBdr>
                    </w:div>
                    <w:div w:id="2128888895">
                      <w:marLeft w:val="0"/>
                      <w:marRight w:val="0"/>
                      <w:marTop w:val="0"/>
                      <w:marBottom w:val="0"/>
                      <w:divBdr>
                        <w:top w:val="none" w:sz="0" w:space="0" w:color="auto"/>
                        <w:left w:val="none" w:sz="0" w:space="0" w:color="auto"/>
                        <w:bottom w:val="none" w:sz="0" w:space="0" w:color="auto"/>
                        <w:right w:val="none" w:sz="0" w:space="0" w:color="auto"/>
                      </w:divBdr>
                    </w:div>
                  </w:divsChild>
                </w:div>
                <w:div w:id="754087898">
                  <w:marLeft w:val="0"/>
                  <w:marRight w:val="0"/>
                  <w:marTop w:val="0"/>
                  <w:marBottom w:val="0"/>
                  <w:divBdr>
                    <w:top w:val="none" w:sz="0" w:space="0" w:color="auto"/>
                    <w:left w:val="none" w:sz="0" w:space="0" w:color="auto"/>
                    <w:bottom w:val="none" w:sz="0" w:space="0" w:color="auto"/>
                    <w:right w:val="none" w:sz="0" w:space="0" w:color="auto"/>
                  </w:divBdr>
                  <w:divsChild>
                    <w:div w:id="640236460">
                      <w:marLeft w:val="0"/>
                      <w:marRight w:val="0"/>
                      <w:marTop w:val="0"/>
                      <w:marBottom w:val="0"/>
                      <w:divBdr>
                        <w:top w:val="none" w:sz="0" w:space="0" w:color="auto"/>
                        <w:left w:val="none" w:sz="0" w:space="0" w:color="auto"/>
                        <w:bottom w:val="none" w:sz="0" w:space="0" w:color="auto"/>
                        <w:right w:val="none" w:sz="0" w:space="0" w:color="auto"/>
                      </w:divBdr>
                    </w:div>
                    <w:div w:id="1646085387">
                      <w:marLeft w:val="0"/>
                      <w:marRight w:val="0"/>
                      <w:marTop w:val="0"/>
                      <w:marBottom w:val="0"/>
                      <w:divBdr>
                        <w:top w:val="none" w:sz="0" w:space="0" w:color="auto"/>
                        <w:left w:val="none" w:sz="0" w:space="0" w:color="auto"/>
                        <w:bottom w:val="none" w:sz="0" w:space="0" w:color="auto"/>
                        <w:right w:val="none" w:sz="0" w:space="0" w:color="auto"/>
                      </w:divBdr>
                    </w:div>
                    <w:div w:id="1626765685">
                      <w:marLeft w:val="0"/>
                      <w:marRight w:val="0"/>
                      <w:marTop w:val="0"/>
                      <w:marBottom w:val="0"/>
                      <w:divBdr>
                        <w:top w:val="none" w:sz="0" w:space="0" w:color="auto"/>
                        <w:left w:val="none" w:sz="0" w:space="0" w:color="auto"/>
                        <w:bottom w:val="none" w:sz="0" w:space="0" w:color="auto"/>
                        <w:right w:val="none" w:sz="0" w:space="0" w:color="auto"/>
                      </w:divBdr>
                    </w:div>
                    <w:div w:id="589772146">
                      <w:marLeft w:val="0"/>
                      <w:marRight w:val="0"/>
                      <w:marTop w:val="0"/>
                      <w:marBottom w:val="0"/>
                      <w:divBdr>
                        <w:top w:val="none" w:sz="0" w:space="0" w:color="auto"/>
                        <w:left w:val="none" w:sz="0" w:space="0" w:color="auto"/>
                        <w:bottom w:val="none" w:sz="0" w:space="0" w:color="auto"/>
                        <w:right w:val="none" w:sz="0" w:space="0" w:color="auto"/>
                      </w:divBdr>
                    </w:div>
                    <w:div w:id="2053311961">
                      <w:marLeft w:val="0"/>
                      <w:marRight w:val="0"/>
                      <w:marTop w:val="0"/>
                      <w:marBottom w:val="0"/>
                      <w:divBdr>
                        <w:top w:val="none" w:sz="0" w:space="0" w:color="auto"/>
                        <w:left w:val="none" w:sz="0" w:space="0" w:color="auto"/>
                        <w:bottom w:val="none" w:sz="0" w:space="0" w:color="auto"/>
                        <w:right w:val="none" w:sz="0" w:space="0" w:color="auto"/>
                      </w:divBdr>
                    </w:div>
                    <w:div w:id="1457598438">
                      <w:marLeft w:val="0"/>
                      <w:marRight w:val="0"/>
                      <w:marTop w:val="0"/>
                      <w:marBottom w:val="0"/>
                      <w:divBdr>
                        <w:top w:val="none" w:sz="0" w:space="0" w:color="auto"/>
                        <w:left w:val="none" w:sz="0" w:space="0" w:color="auto"/>
                        <w:bottom w:val="none" w:sz="0" w:space="0" w:color="auto"/>
                        <w:right w:val="none" w:sz="0" w:space="0" w:color="auto"/>
                      </w:divBdr>
                    </w:div>
                    <w:div w:id="726683703">
                      <w:marLeft w:val="0"/>
                      <w:marRight w:val="0"/>
                      <w:marTop w:val="0"/>
                      <w:marBottom w:val="0"/>
                      <w:divBdr>
                        <w:top w:val="none" w:sz="0" w:space="0" w:color="auto"/>
                        <w:left w:val="none" w:sz="0" w:space="0" w:color="auto"/>
                        <w:bottom w:val="none" w:sz="0" w:space="0" w:color="auto"/>
                        <w:right w:val="none" w:sz="0" w:space="0" w:color="auto"/>
                      </w:divBdr>
                    </w:div>
                    <w:div w:id="723717976">
                      <w:marLeft w:val="0"/>
                      <w:marRight w:val="0"/>
                      <w:marTop w:val="0"/>
                      <w:marBottom w:val="0"/>
                      <w:divBdr>
                        <w:top w:val="none" w:sz="0" w:space="0" w:color="auto"/>
                        <w:left w:val="none" w:sz="0" w:space="0" w:color="auto"/>
                        <w:bottom w:val="none" w:sz="0" w:space="0" w:color="auto"/>
                        <w:right w:val="none" w:sz="0" w:space="0" w:color="auto"/>
                      </w:divBdr>
                    </w:div>
                  </w:divsChild>
                </w:div>
                <w:div w:id="2710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5468</Words>
  <Characters>32813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2020-07-31T11:14:00Z</dcterms:created>
  <dcterms:modified xsi:type="dcterms:W3CDTF">2020-07-31T11:14:00Z</dcterms:modified>
</cp:coreProperties>
</file>