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92" w:rsidRPr="00810592" w:rsidRDefault="00810592" w:rsidP="0081059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810592" w:rsidRPr="00810592" w:rsidRDefault="00810592" w:rsidP="0081059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105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www.starablotnica.bip.org.pl</w:t>
        </w:r>
      </w:hyperlink>
    </w:p>
    <w:p w:rsidR="00810592" w:rsidRPr="00810592" w:rsidRDefault="00810592" w:rsidP="0081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10592" w:rsidRPr="00810592" w:rsidRDefault="00810592" w:rsidP="008105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Stara Błotnica: Rozbudowa budynku Szkoły Podstawowej w Starych Sieklukach o salę gimnastyczną wraz z pomieszczeniami towarzyszącymi i łącznikiem oraz rozbudowa kotłowni olejowej.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42814 - 2016; data zamieszczenia: 25.02.2016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5248"/>
      </w:tblGrid>
      <w:tr w:rsidR="00810592" w:rsidRPr="00810592" w:rsidTr="00810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592" w:rsidRPr="00810592" w:rsidRDefault="00810592" w:rsidP="0081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0592" w:rsidRPr="00810592" w:rsidRDefault="00810592" w:rsidP="0081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810592" w:rsidRPr="00810592" w:rsidTr="00810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592" w:rsidRPr="00810592" w:rsidRDefault="00810592" w:rsidP="0081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10592" w:rsidRPr="00810592" w:rsidRDefault="00810592" w:rsidP="0081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810592" w:rsidRPr="00810592" w:rsidTr="00810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592" w:rsidRPr="00810592" w:rsidRDefault="00810592" w:rsidP="0081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10592" w:rsidRPr="00810592" w:rsidRDefault="00810592" w:rsidP="0081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Stara Błotnica , Stara Błotnica 46, 26-806 Stara Błotnica, woj. mazowieckie, tel. 48 385-77-90, faks 48 383-50-92.</w:t>
      </w:r>
    </w:p>
    <w:p w:rsidR="00810592" w:rsidRPr="00810592" w:rsidRDefault="00810592" w:rsidP="00810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www.starablotnica.pl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Rozbudowa budynku Szkoły Podstawowej w Starych Sieklukach o salę gimnastyczną wraz z pomieszczeniami towarzyszącymi i łącznikiem oraz rozbudowa kotłowni olejowej..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rozbudowa budynku Szkoły Podstawowej w Starych Sieklukach o sale gimnastyczną wraz z pomieszczeniami towarzyszącymi i łącznikiem; rozbudowa budynku Szkoły Podstawowej o kotłownię olejową; wewnętrzne instalacje </w:t>
      </w:r>
      <w:proofErr w:type="spellStart"/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-kan., wentylacji mechanicznej i elektrycznej budowa zbiornika na ścieki wraz z przyłączem kanalizacji sanitarnej do Sali gimnastycznej; przyłącze wodociągowe do Sali gimnastycznej; zagospodarowanie terenu działki polegające na utworzeniu utwardzonych ciągów pieszo-jezdnych oraz miejsc postojowych dla samochodów osobowych; Podstawowe parametry: powierzchnia zabudowy sali gimnastycznej: 784,90m2 powierzchnia zabudowy projektowanej kotłowni 20,60 m2 budynek sali gimnastycznej 1- i 2 -kondygnacyjny, 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niepodpiwniczony, przykryty dwuspadowym dachem, wysokość sali gimnastycznej 9, 00m wysokość kotłowni 4,25 m zagospodarowanie terenu o powierzchni: drogi, chodniki tereny utwardzone - 1250,60 m2 zieleń (powierzchnia biologicznie czynna) - 3964,40 m2 . Szczegółowy zakres robót do wykonania zawarty jest w przedmiarze robót, projekcie budowlano-wykonawczym, specyfikacji technicznej- dokumentach stanowiących załącznik do SIWZ..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810592" w:rsidRPr="00810592" w:rsidTr="0081059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592" w:rsidRPr="00810592" w:rsidRDefault="00810592" w:rsidP="0081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592" w:rsidRPr="00810592" w:rsidRDefault="00810592" w:rsidP="0081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810592" w:rsidRPr="00810592" w:rsidRDefault="00810592" w:rsidP="00810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810592" w:rsidRPr="00810592" w:rsidRDefault="00810592" w:rsidP="00810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45.21.00.00-2, 45.33.00.00-9, 45.11.00.00-1, 45.23.31.40-2, 45.11.12.91-4.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10592" w:rsidRPr="00810592" w:rsidRDefault="00810592" w:rsidP="0081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31.08.2018.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Przystępując do niniejszego postępowania każdy Wykonawca zobowiązany jest wnieść wadium w kwocie 30.000,00 zł. (słownie: trzydzieści tysięcy złotych). Nr rachunku bankowego: 94 9115 0002 0050 0500 0215 0003 </w:t>
      </w:r>
      <w:proofErr w:type="spellStart"/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BSRz</w:t>
      </w:r>
      <w:proofErr w:type="spellEnd"/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Radomiu O Stara Błotnica, Wykonawca zobowiązany jest wnieść wadium przed upływem terminu składania ofert tj. 16.03.2016 r. godz.12.00 . Dopuszczalne formy wadium: Pieniądz (przelew na rachunek bankowy wskazany przez zamawiającego w takim terminie aby najpóźniej przed upływem terminu składania ofert (16.03.2016 r. godz.12.00 ) środki finansowe z tytułu wadium znajdowały się na wskazanym wyżej rachunku Zamawiającego. Zamawiający stwierdzi wniesienie wadium na podstawie informacji banku prowadzącego w </w:t>
      </w:r>
      <w:proofErr w:type="spellStart"/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rachunek); Poręczenia bankowe lub poręczenia spółdzielczej kasy oszczędnościowo- kredytowej, z tym, że poręczenie kasy jest zawsze poręczeniem pieniężnym; Gwarancje ubezpieczeniowe; Gwarancje bankowe; Poręczenia udzielane przez podmioty, o których mowa w art. 6b ust. 5 pkt 2 ustawy z dnia 9 listopada 2000 r. o utworzeniu Polskiej Agencji Rozwoju Przedsiębiorczości (Dz. U. Nr 109, poz. 1158 z </w:t>
      </w:r>
      <w:proofErr w:type="spellStart"/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 Potwierdzenie wniesienia wadium należy dołączyć do oferty. Oferta nie zabezpieczona akceptowalną formą wadium zostanie odrzucona bez rozpatrywania.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810592" w:rsidRPr="00810592" w:rsidRDefault="00810592" w:rsidP="00810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10592" w:rsidRPr="00810592" w:rsidRDefault="00810592" w:rsidP="008105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10592" w:rsidRPr="00810592" w:rsidRDefault="00810592" w:rsidP="008105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szczegółowego warunku, ocena na podstawie podpisanego oświadczenia wykonawcy zał. nr 1 do SIWZ Ocena spełnienia przez Wykonawcę tego warunku udziału w postepowaniu zostanie dokonana według formuły spełnia - nie spełnia, na podstawie oświadczenia załączonego przez Wykonawcę do oferty.</w:t>
      </w:r>
    </w:p>
    <w:p w:rsidR="00810592" w:rsidRPr="00810592" w:rsidRDefault="00810592" w:rsidP="00810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10592" w:rsidRPr="00810592" w:rsidRDefault="00810592" w:rsidP="008105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10592" w:rsidRPr="00810592" w:rsidRDefault="00810592" w:rsidP="008105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zostanie uznany za spełniony jeżeli Wykonawca wykaże, że w okresie ostatnich 5 lat przed upływem terminu składania ofert, a jeżeli okres prowadzenia działalności jest krótszy - w tym okresie: a) wybudował co najmniej jeden budynek o stopniu skomplikowania równorzędnym lub wyższym od przedmiotu zamówienia o powierzchni zabudowy minimum 600 m2. Ocena spełnienia przez Wykonawcę tego warunku udziału w postepowaniu zostanie dokonana według formuły spełnia - nie </w:t>
      </w:r>
      <w:proofErr w:type="spellStart"/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spełnia.Ocena</w:t>
      </w:r>
      <w:proofErr w:type="spellEnd"/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załączonego do oferty wykazu robót stanowiącego zał. nr 6 do SIWZ.</w:t>
      </w:r>
    </w:p>
    <w:p w:rsidR="00810592" w:rsidRPr="00810592" w:rsidRDefault="00810592" w:rsidP="00810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810592" w:rsidRPr="00810592" w:rsidRDefault="00810592" w:rsidP="008105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10592" w:rsidRPr="00810592" w:rsidRDefault="00810592" w:rsidP="008105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szczegółowego warunku, ocena na podstawie podpisanego oświadczenia wykonawcy zał. nr 1 do SIWZ Ocena spełnienia przez Wykonawcę tego warunku udziału w postepowaniu zostanie dokonana według formuły spełnia - nie spełnia, na podstawie oświadczenia załączonego przez Wykonawcę do oferty.</w:t>
      </w:r>
    </w:p>
    <w:p w:rsidR="00810592" w:rsidRPr="00810592" w:rsidRDefault="00810592" w:rsidP="00810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10592" w:rsidRPr="00810592" w:rsidRDefault="00810592" w:rsidP="008105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10592" w:rsidRPr="00810592" w:rsidRDefault="00810592" w:rsidP="008105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będzie dysponował: a) osobą przewidzianą do pełnienia funkcji Kierownika Budowy posiadającą uprawnienia budowlane bez ograniczeń do kierowania robotami budowlanymi w specjalności konstrukcyjno-budowlanej wraz z ważnym zaświadczeniem o przynależności do właściwej izby samorządu zawodowego. b) minimum jedną osobą przewidzianą do pełnienia funkcji Kierownika robót branży sanitarnej posiadającą uprawnienia budowlane do kierowania robotami budowlanymi w specjalności instalacyjnej w zakresie sieci, instalacji i urządzeń cieplnych, wentylacyjnych, gazowych, wodociągowych i kanalizacyjnych wraz z ważnym zaświadczeniem o przynależności do właściwej izby samorządu zawodowego, c) minimum jedną osobą przewidzianą do pełnienia funkcji Kierownika robót 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branży elektrycznej posiadającą uprawnienia budowlane do kierowania robotami budowlanymi w specjalności instalacyjnej w zakresie sieci, instalacji i urządzeń elektrycznych i elektroenergetycznych wraz z ważnym zaświadczeniem o przynależności do właściwej izby samorządu zawodowego, Ocena spełnienia przez Wykonawcę tego warunku udziału w postepowaniu zostanie dokonana według formuły spełnia - nie spełnia, na podstawie wykazu osób i oświadczenia o posiadanych uprawnieniach załączonego przez Wykonawcę do oferty stanowiących zał.nr 4 i 5 do SIWZ.</w:t>
      </w:r>
    </w:p>
    <w:p w:rsidR="00810592" w:rsidRPr="00810592" w:rsidRDefault="00810592" w:rsidP="00810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10592" w:rsidRPr="00810592" w:rsidRDefault="00810592" w:rsidP="008105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10592" w:rsidRPr="00810592" w:rsidRDefault="00810592" w:rsidP="008105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spełnienia warunku sytuacji ekonomicznej i finansowej. Wykonawca winien wykazać, że posiada opłaconą polisę, a w przypadku jej braku inny dokument potwierdzający, że Wykonawca jest ubezpieczony od odpowiedzialności cywilnej w zakresie prowadzonej działalności związanej z przedmiotem zamówienia. Na sumę ubezpieczenia nie niższą niż 1 000 000,00 PLN, słownie: (jeden milion złotych). Ocena spełnienia przez Wykonawcę tego warunku udziału w postepowaniu zostanie dokonana według formuły spełnia - nie spełnia, na podstawie dokumentu załączonego przez Wykonawcę do oferty.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10592" w:rsidRPr="00810592" w:rsidRDefault="00810592" w:rsidP="0081059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10592" w:rsidRPr="00810592" w:rsidRDefault="00810592" w:rsidP="0081059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wybudował co najmniej jeden budynek o stopniu skomplikowania równorzędnym lub wyższym od przedmiotu zamówienia o powierzchni zabudowy minimum 600 m2.;</w:t>
      </w:r>
    </w:p>
    <w:p w:rsidR="00810592" w:rsidRPr="00810592" w:rsidRDefault="00810592" w:rsidP="0081059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zakresu wykonywanych przez nie czynności, oraz informacją o podstawie do dysponowania tymi osobami;</w:t>
      </w:r>
    </w:p>
    <w:p w:rsidR="00810592" w:rsidRPr="00810592" w:rsidRDefault="00810592" w:rsidP="0081059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810592" w:rsidRPr="00810592" w:rsidRDefault="00810592" w:rsidP="0081059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10592" w:rsidRPr="00810592" w:rsidRDefault="00810592" w:rsidP="0081059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10592" w:rsidRPr="00810592" w:rsidRDefault="00810592" w:rsidP="0081059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10592" w:rsidRPr="00810592" w:rsidRDefault="00810592" w:rsidP="0081059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10592" w:rsidRPr="00810592" w:rsidRDefault="00810592" w:rsidP="0081059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10592" w:rsidRPr="00810592" w:rsidRDefault="00810592" w:rsidP="0081059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10592" w:rsidRPr="00810592" w:rsidRDefault="00810592" w:rsidP="0081059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10592" w:rsidRPr="00810592" w:rsidRDefault="00810592" w:rsidP="0081059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10592" w:rsidRPr="00810592" w:rsidRDefault="00810592" w:rsidP="0081059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OFERTA według formularza - załączonego zał. nr 9 do SIWZ. Pełnomocnictwo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810592" w:rsidRPr="00810592" w:rsidRDefault="00810592" w:rsidP="008105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810592" w:rsidRPr="00810592" w:rsidRDefault="00810592" w:rsidP="008105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2 - Gwarancja - 5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810592" w:rsidRPr="00810592" w:rsidTr="0081059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592" w:rsidRPr="00810592" w:rsidRDefault="00810592" w:rsidP="0081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592" w:rsidRPr="00810592" w:rsidRDefault="00810592" w:rsidP="0081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810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810592" w:rsidRPr="00810592" w:rsidRDefault="00810592" w:rsidP="0081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istotne zmiany postanowień zawartej umowy w stosunku do treści oferty, na podstawie której dokonano wyboru wykonawcy: Dopuszczalne zmiany postanowień umowy oraz określenie warunków zmian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Wszelkie zmiany i uzupełnienia treści niniejszej umowy, wymagają aneksu sporządzonego z zachowaniem formy pisemnej pod rygorem nieważności. 2. Zakazuje się istotnych zmian postanowień zawartej umowy w stosunku do treści oferty, na podstawie, której dokonano wyboru Wykonawcy, z wyjątkiem okoliczności wymienionych w ust. 3 niniejszego paragrafu 3. Zamawiający przewiduje możliwość wprowadzenia istotnych zmian do umowy w przypadkach: a) konieczności zmiany terminu realizacji umowy w związku z: koniecznością wprowadzenia zmian w dokumentacji projektowej, a wynikających z konieczności dostosowania zakresu zadania do wytycznych programowych lub powszechnie obowiązujących przepisów prawa lub z brakiem możliwości prowadzenia robót na skutek obiektywnych warunków klimatycznych lub działaniem siły wyższej w rozumieniu przepisów Kodeksu cywilnego lub nieterminowym, z przyczyn niezależnych od Wykonawcy, przekazania przez Zamawiającego terenu budowy Wykonawcy lub wstrzymaniem prac budowlanych przez właściwy organ z przyczyn niezawinionych przez Wykonawcę lub koniecznością wykonania zamówień dodatkowych i uzupełniających mających wpływ na terminową realizację niniejszej umowy na skutek sytuacji niemożliwych wcześniej do przewidzenia. 4.kolizji z nie zinwentaryzowanym uzbrojeniem podziemnym lub innymi obiektami, 5.zmiany kluczowego personelu Wykonawcy lub Zamawiającego określonego w umowie, 6.zmiany lub wprowadzenia nowego Podwykonawcy, 7.zmiany ustawowej wielkości podatku VAT.</w:t>
      </w:r>
    </w:p>
    <w:p w:rsidR="00810592" w:rsidRDefault="00810592" w:rsidP="0081059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10592" w:rsidRPr="00810592" w:rsidRDefault="00810592" w:rsidP="008105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www.starablotnica.bip.org.pl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Starej Błotnicy Stara Błotnica46, 26-806 Stara Błotnica.</w:t>
      </w:r>
    </w:p>
    <w:p w:rsidR="00810592" w:rsidRPr="00810592" w:rsidRDefault="00810592" w:rsidP="008105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16.03.2016 godzina 12:00, miejsce: Urząd Gminy w Starej Błotnicy Stara Błotnica46, 26-806 Stara Błotnica pokój nr 12.</w:t>
      </w:r>
    </w:p>
    <w:p w:rsidR="00810592" w:rsidRPr="00810592" w:rsidRDefault="00810592" w:rsidP="008105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10592" w:rsidRPr="00810592" w:rsidRDefault="00810592" w:rsidP="008105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będzie realizowane w ramach Programu Rozwoju Bazy Sportowej Województwa Mazowieckiego na 2016 r..</w:t>
      </w:r>
    </w:p>
    <w:p w:rsidR="00810592" w:rsidRDefault="00810592" w:rsidP="00810592">
      <w:pPr>
        <w:spacing w:after="0" w:line="240" w:lineRule="auto"/>
        <w:rPr>
          <w:sz w:val="20"/>
          <w:szCs w:val="20"/>
        </w:rPr>
      </w:pPr>
      <w:r w:rsidRPr="00810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1059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F81825">
        <w:rPr>
          <w:sz w:val="20"/>
          <w:szCs w:val="20"/>
        </w:rPr>
        <w:t xml:space="preserve">      </w:t>
      </w:r>
    </w:p>
    <w:p w:rsidR="00810592" w:rsidRDefault="00810592" w:rsidP="00810592">
      <w:pPr>
        <w:spacing w:after="0" w:line="240" w:lineRule="auto"/>
      </w:pPr>
      <w:r w:rsidRPr="00F81825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F81825">
        <w:rPr>
          <w:sz w:val="20"/>
          <w:szCs w:val="20"/>
        </w:rPr>
        <w:t xml:space="preserve">         </w:t>
      </w:r>
      <w:r w:rsidRPr="00F81825">
        <w:t xml:space="preserve">Wójt Gminy  </w:t>
      </w:r>
    </w:p>
    <w:p w:rsidR="00810592" w:rsidRDefault="00810592" w:rsidP="00810592">
      <w:pPr>
        <w:spacing w:after="0" w:line="240" w:lineRule="auto"/>
      </w:pPr>
      <w:bookmarkStart w:id="0" w:name="_GoBack"/>
      <w:bookmarkEnd w:id="0"/>
      <w:r w:rsidRPr="00F81825">
        <w:t xml:space="preserve">                                                                             </w:t>
      </w:r>
      <w:r>
        <w:t xml:space="preserve">                                           </w:t>
      </w:r>
      <w:r w:rsidRPr="00F81825">
        <w:t>mgr inż. Marcin Kozdrach</w:t>
      </w:r>
    </w:p>
    <w:p w:rsidR="00810592" w:rsidRDefault="00810592" w:rsidP="00810592"/>
    <w:p w:rsidR="00A16C6A" w:rsidRDefault="00A16C6A" w:rsidP="00810592">
      <w:pPr>
        <w:jc w:val="right"/>
      </w:pPr>
    </w:p>
    <w:sectPr w:rsidR="00A1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3C2B"/>
    <w:multiLevelType w:val="multilevel"/>
    <w:tmpl w:val="0090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53AF2"/>
    <w:multiLevelType w:val="multilevel"/>
    <w:tmpl w:val="4688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570FF"/>
    <w:multiLevelType w:val="multilevel"/>
    <w:tmpl w:val="7044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12402"/>
    <w:multiLevelType w:val="multilevel"/>
    <w:tmpl w:val="47AC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709E1"/>
    <w:multiLevelType w:val="multilevel"/>
    <w:tmpl w:val="7632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8789C"/>
    <w:multiLevelType w:val="multilevel"/>
    <w:tmpl w:val="7778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0007F"/>
    <w:multiLevelType w:val="multilevel"/>
    <w:tmpl w:val="8DF6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CB1DC0"/>
    <w:multiLevelType w:val="multilevel"/>
    <w:tmpl w:val="F2E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0F"/>
    <w:rsid w:val="00810592"/>
    <w:rsid w:val="00A16C6A"/>
    <w:rsid w:val="00E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89E3-F6F5-457A-8C0F-FF7F89E3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1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ablot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2495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2016-02-25T14:17:00Z</dcterms:created>
  <dcterms:modified xsi:type="dcterms:W3CDTF">2016-02-25T14:17:00Z</dcterms:modified>
</cp:coreProperties>
</file>