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E6" w:rsidRDefault="005A54E6" w:rsidP="005A54E6">
      <w:pPr>
        <w:ind w:left="5664"/>
        <w:jc w:val="both"/>
        <w:rPr>
          <w:sz w:val="24"/>
        </w:rPr>
      </w:pPr>
      <w:r>
        <w:rPr>
          <w:sz w:val="24"/>
        </w:rPr>
        <w:t>Stara Błotnica, dn. 27.03.2020 r.</w:t>
      </w:r>
    </w:p>
    <w:p w:rsidR="005A54E6" w:rsidRDefault="005A54E6" w:rsidP="005A54E6">
      <w:pPr>
        <w:ind w:left="5664" w:firstLine="708"/>
        <w:jc w:val="both"/>
        <w:rPr>
          <w:sz w:val="24"/>
        </w:rPr>
      </w:pPr>
    </w:p>
    <w:p w:rsidR="005A54E6" w:rsidRDefault="005A54E6" w:rsidP="005A54E6">
      <w:pPr>
        <w:ind w:left="5664" w:firstLine="708"/>
        <w:jc w:val="both"/>
        <w:rPr>
          <w:sz w:val="24"/>
        </w:rPr>
      </w:pPr>
    </w:p>
    <w:p w:rsidR="005A54E6" w:rsidRDefault="005A54E6" w:rsidP="001F2739">
      <w:pPr>
        <w:spacing w:line="360" w:lineRule="auto"/>
        <w:jc w:val="center"/>
        <w:rPr>
          <w:b/>
          <w:sz w:val="24"/>
        </w:rPr>
      </w:pPr>
      <w:r w:rsidRPr="00534E83">
        <w:rPr>
          <w:b/>
          <w:sz w:val="24"/>
        </w:rPr>
        <w:t xml:space="preserve">INFORMACJA </w:t>
      </w:r>
      <w:r w:rsidR="001F2739">
        <w:rPr>
          <w:b/>
          <w:sz w:val="24"/>
        </w:rPr>
        <w:t>DLA PEŁNOMOCNIKÓW KOMITETÓW WYBORCZYCH</w:t>
      </w:r>
    </w:p>
    <w:p w:rsidR="005A54E6" w:rsidRPr="00534E83" w:rsidRDefault="001F2739" w:rsidP="005D7B1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DOTYCZĄCA DOKONYWANIA ZGŁASZEŃ</w:t>
      </w:r>
      <w:r w:rsidR="005A54E6" w:rsidRPr="00534E83">
        <w:rPr>
          <w:b/>
          <w:sz w:val="24"/>
        </w:rPr>
        <w:t xml:space="preserve"> KANDYDATÓW NA CZŁONKÓW OBWODOWYCH KOMISJI WYBORCZYCH W WYBORACH PREZYDENTA RP </w:t>
      </w:r>
      <w:r>
        <w:rPr>
          <w:b/>
          <w:sz w:val="24"/>
        </w:rPr>
        <w:t xml:space="preserve">ZARZĄDZONYCH NA DZIEŃ 10 MAJA </w:t>
      </w:r>
      <w:r w:rsidR="005A54E6" w:rsidRPr="00534E83">
        <w:rPr>
          <w:b/>
          <w:sz w:val="24"/>
        </w:rPr>
        <w:t>2020</w:t>
      </w:r>
      <w:r>
        <w:rPr>
          <w:b/>
          <w:sz w:val="24"/>
        </w:rPr>
        <w:t xml:space="preserve"> R.</w:t>
      </w:r>
      <w:r w:rsidR="005A54E6" w:rsidRPr="00534E83">
        <w:rPr>
          <w:b/>
          <w:sz w:val="24"/>
        </w:rPr>
        <w:t>”</w:t>
      </w:r>
    </w:p>
    <w:p w:rsidR="005A54E6" w:rsidRPr="00E762FE" w:rsidRDefault="005A54E6" w:rsidP="005D7B10">
      <w:pPr>
        <w:spacing w:before="7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Na podstawie wytycznych przekazanych przez </w:t>
      </w:r>
      <w:r w:rsidRPr="00E762FE">
        <w:rPr>
          <w:bCs/>
          <w:sz w:val="24"/>
          <w:szCs w:val="24"/>
        </w:rPr>
        <w:t>Państwow</w:t>
      </w:r>
      <w:r>
        <w:rPr>
          <w:bCs/>
          <w:sz w:val="24"/>
          <w:szCs w:val="24"/>
        </w:rPr>
        <w:t>ą</w:t>
      </w:r>
      <w:r w:rsidRPr="00E762FE">
        <w:rPr>
          <w:bCs/>
          <w:sz w:val="24"/>
          <w:szCs w:val="24"/>
        </w:rPr>
        <w:t xml:space="preserve"> Komisj</w:t>
      </w:r>
      <w:r>
        <w:rPr>
          <w:bCs/>
          <w:sz w:val="24"/>
          <w:szCs w:val="24"/>
        </w:rPr>
        <w:t xml:space="preserve">ę </w:t>
      </w:r>
      <w:r w:rsidRPr="00E762FE">
        <w:rPr>
          <w:bCs/>
          <w:sz w:val="24"/>
          <w:szCs w:val="24"/>
        </w:rPr>
        <w:t>Wyborcz</w:t>
      </w:r>
      <w:r>
        <w:rPr>
          <w:bCs/>
          <w:sz w:val="24"/>
          <w:szCs w:val="24"/>
        </w:rPr>
        <w:t xml:space="preserve">ą, dotyczących dokonywania </w:t>
      </w:r>
      <w:r w:rsidRPr="00E762FE">
        <w:rPr>
          <w:bCs/>
          <w:sz w:val="24"/>
          <w:szCs w:val="24"/>
        </w:rPr>
        <w:t>zgłoszeń kandydatów na członków obwodow</w:t>
      </w:r>
      <w:r>
        <w:rPr>
          <w:bCs/>
          <w:sz w:val="24"/>
          <w:szCs w:val="24"/>
        </w:rPr>
        <w:t xml:space="preserve">ych komisji wyborczych w wyborach Prezydenta RP </w:t>
      </w:r>
      <w:r w:rsidRPr="00E762FE">
        <w:rPr>
          <w:bCs/>
          <w:sz w:val="24"/>
          <w:szCs w:val="24"/>
        </w:rPr>
        <w:t xml:space="preserve">z uwagi na ogłoszenie na obszarze Rzeczypospolitej Polskiej stanu epidemii </w:t>
      </w:r>
      <w:r>
        <w:rPr>
          <w:bCs/>
          <w:sz w:val="24"/>
          <w:szCs w:val="24"/>
        </w:rPr>
        <w:br/>
      </w:r>
      <w:r w:rsidRPr="00E762FE">
        <w:rPr>
          <w:bCs/>
          <w:sz w:val="24"/>
          <w:szCs w:val="24"/>
        </w:rPr>
        <w:t xml:space="preserve">w </w:t>
      </w:r>
      <w:r w:rsidRPr="00E762FE">
        <w:rPr>
          <w:sz w:val="24"/>
          <w:szCs w:val="24"/>
        </w:rPr>
        <w:t>związku z zakażeniami wirusem SARS-CoV-2</w:t>
      </w:r>
      <w:r w:rsidR="001F2739">
        <w:rPr>
          <w:sz w:val="24"/>
          <w:szCs w:val="24"/>
        </w:rPr>
        <w:t xml:space="preserve"> i wynikającym</w:t>
      </w:r>
      <w:r>
        <w:rPr>
          <w:sz w:val="24"/>
          <w:szCs w:val="24"/>
        </w:rPr>
        <w:t xml:space="preserve"> z tej sytuacji </w:t>
      </w:r>
      <w:r w:rsidR="001F2739">
        <w:rPr>
          <w:sz w:val="24"/>
          <w:szCs w:val="24"/>
        </w:rPr>
        <w:t>ograniczeniem</w:t>
      </w:r>
      <w:r w:rsidRPr="00E762FE">
        <w:rPr>
          <w:sz w:val="24"/>
          <w:szCs w:val="24"/>
        </w:rPr>
        <w:t xml:space="preserve"> w przyjmowaniu przez </w:t>
      </w:r>
      <w:r w:rsidR="001F2739">
        <w:rPr>
          <w:sz w:val="24"/>
          <w:szCs w:val="24"/>
        </w:rPr>
        <w:t>Urząd</w:t>
      </w:r>
      <w:r>
        <w:rPr>
          <w:sz w:val="24"/>
          <w:szCs w:val="24"/>
        </w:rPr>
        <w:t xml:space="preserve"> Gmin</w:t>
      </w:r>
      <w:r w:rsidR="001F2739">
        <w:rPr>
          <w:sz w:val="24"/>
          <w:szCs w:val="24"/>
        </w:rPr>
        <w:t>y Stara Błotnica</w:t>
      </w:r>
      <w:r>
        <w:rPr>
          <w:sz w:val="24"/>
          <w:szCs w:val="24"/>
        </w:rPr>
        <w:t xml:space="preserve"> interesantów, a </w:t>
      </w:r>
      <w:r w:rsidRPr="00E762FE">
        <w:rPr>
          <w:sz w:val="24"/>
          <w:szCs w:val="24"/>
        </w:rPr>
        <w:t>jednocześnie biorąc pod uwagę bieg kalendarza wyborczego</w:t>
      </w:r>
      <w:r w:rsidRPr="00E762FE">
        <w:rPr>
          <w:bCs/>
          <w:sz w:val="24"/>
          <w:szCs w:val="24"/>
        </w:rPr>
        <w:t>, w celu umożliwienia komitetom wyborczym i wyborcom we wskazanych na wstępie okolicznościach dokonania zgłoszeń kandydatów na członków obwodowych komisji wyborczych, a także w celu zapewnienia możliwości przyjmo</w:t>
      </w:r>
      <w:r w:rsidR="001F2739">
        <w:rPr>
          <w:bCs/>
          <w:sz w:val="24"/>
          <w:szCs w:val="24"/>
        </w:rPr>
        <w:t>wania tych zgłoszeń przez Urząd G</w:t>
      </w:r>
      <w:r w:rsidRPr="00E762FE">
        <w:rPr>
          <w:bCs/>
          <w:sz w:val="24"/>
          <w:szCs w:val="24"/>
        </w:rPr>
        <w:t>min</w:t>
      </w:r>
      <w:r w:rsidR="001F2739">
        <w:rPr>
          <w:bCs/>
          <w:sz w:val="24"/>
          <w:szCs w:val="24"/>
        </w:rPr>
        <w:t>y</w:t>
      </w:r>
      <w:r w:rsidRPr="00E762F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wyjaśniamy</w:t>
      </w:r>
      <w:r w:rsidRPr="00E762FE">
        <w:rPr>
          <w:bCs/>
          <w:sz w:val="24"/>
          <w:szCs w:val="24"/>
        </w:rPr>
        <w:t>, że</w:t>
      </w:r>
      <w:r w:rsidRPr="00E762FE">
        <w:rPr>
          <w:sz w:val="24"/>
          <w:szCs w:val="24"/>
        </w:rPr>
        <w:t>:</w:t>
      </w:r>
    </w:p>
    <w:p w:rsidR="005A54E6" w:rsidRPr="00E762FE" w:rsidRDefault="001F2739" w:rsidP="005A54E6">
      <w:pPr>
        <w:pStyle w:val="Akapitzlist"/>
        <w:numPr>
          <w:ilvl w:val="0"/>
          <w:numId w:val="1"/>
        </w:numPr>
        <w:spacing w:line="42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5A54E6" w:rsidRPr="00E762FE">
        <w:rPr>
          <w:sz w:val="24"/>
          <w:szCs w:val="24"/>
        </w:rPr>
        <w:t xml:space="preserve"> kandydatów na członków </w:t>
      </w:r>
      <w:r>
        <w:rPr>
          <w:sz w:val="24"/>
          <w:szCs w:val="24"/>
        </w:rPr>
        <w:t>obwodowych</w:t>
      </w:r>
      <w:r w:rsidR="005A54E6">
        <w:rPr>
          <w:sz w:val="24"/>
          <w:szCs w:val="24"/>
        </w:rPr>
        <w:t xml:space="preserve"> </w:t>
      </w:r>
      <w:r w:rsidR="005A54E6" w:rsidRPr="00E762FE">
        <w:rPr>
          <w:sz w:val="24"/>
          <w:szCs w:val="24"/>
        </w:rPr>
        <w:t>komisji</w:t>
      </w:r>
      <w:r>
        <w:rPr>
          <w:sz w:val="24"/>
          <w:szCs w:val="24"/>
        </w:rPr>
        <w:t xml:space="preserve"> wyborczych mogą</w:t>
      </w:r>
      <w:r w:rsidR="005A54E6" w:rsidRPr="00E762FE">
        <w:rPr>
          <w:sz w:val="24"/>
          <w:szCs w:val="24"/>
        </w:rPr>
        <w:t xml:space="preserve"> zostać przesłane (najpóźniej do 10 kwietnia 2020 r. w godzinach pracy urzędu</w:t>
      </w:r>
      <w:r w:rsidR="005A54E6">
        <w:rPr>
          <w:sz w:val="24"/>
          <w:szCs w:val="24"/>
        </w:rPr>
        <w:t>: 7.30 – 15.30</w:t>
      </w:r>
      <w:r w:rsidR="005A54E6" w:rsidRPr="00E762FE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="005A54E6" w:rsidRPr="00E762FE">
        <w:rPr>
          <w:sz w:val="24"/>
          <w:szCs w:val="24"/>
        </w:rPr>
        <w:t xml:space="preserve">w formie skanu, za pośrednictwem poczty elektronicznej. Nie jest przy tym wymagany podpis </w:t>
      </w:r>
      <w:r>
        <w:rPr>
          <w:sz w:val="24"/>
          <w:szCs w:val="24"/>
        </w:rPr>
        <w:t>elektroniczny. Natomiast</w:t>
      </w:r>
      <w:r w:rsidR="005A54E6" w:rsidRPr="00E762FE">
        <w:rPr>
          <w:sz w:val="24"/>
          <w:szCs w:val="24"/>
        </w:rPr>
        <w:t>, oryginały zgłoszenia należy przesłać do urzędu tradycyj</w:t>
      </w:r>
      <w:r w:rsidR="005A54E6">
        <w:rPr>
          <w:sz w:val="24"/>
          <w:szCs w:val="24"/>
        </w:rPr>
        <w:t xml:space="preserve">ną pocztą (oryginalne dokumenty </w:t>
      </w:r>
      <w:r w:rsidR="005A54E6" w:rsidRPr="00E762FE">
        <w:rPr>
          <w:sz w:val="24"/>
          <w:szCs w:val="24"/>
        </w:rPr>
        <w:t>nie muszą zostać doręczone do czasu upływu terminu na dokonywanie zgłoszeń);</w:t>
      </w:r>
    </w:p>
    <w:p w:rsidR="005A54E6" w:rsidRPr="00E762FE" w:rsidRDefault="005A54E6" w:rsidP="005A54E6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>lub skanem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:rsidR="005A54E6" w:rsidRPr="00E762FE" w:rsidRDefault="005A54E6" w:rsidP="005A54E6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5A54E6" w:rsidRPr="00E762FE" w:rsidRDefault="005A54E6" w:rsidP="005A54E6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:rsidR="00BB430C" w:rsidRDefault="005A54E6" w:rsidP="005A54E6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poczty elektronicznej do dokonywania zgłoszeń</w:t>
      </w:r>
      <w:r w:rsidR="00BB430C">
        <w:rPr>
          <w:bCs/>
          <w:sz w:val="24"/>
          <w:szCs w:val="24"/>
        </w:rPr>
        <w:t>: gmina@starablotnica</w:t>
      </w:r>
      <w:r>
        <w:rPr>
          <w:bCs/>
          <w:sz w:val="24"/>
          <w:szCs w:val="24"/>
        </w:rPr>
        <w:t xml:space="preserve">.pl </w:t>
      </w:r>
    </w:p>
    <w:p w:rsidR="00BB430C" w:rsidRDefault="005A54E6" w:rsidP="00BB430C">
      <w:pPr>
        <w:spacing w:line="420" w:lineRule="exact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(UWAGA: w tytule wiadomości proszę wpisać: </w:t>
      </w:r>
    </w:p>
    <w:p w:rsidR="005A54E6" w:rsidRDefault="005A54E6" w:rsidP="00BB430C">
      <w:pPr>
        <w:spacing w:line="420" w:lineRule="exact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„Zgłoszenie do obwodowej komisji wyborczej – Prezydent 2020” oraz poprosić </w:t>
      </w:r>
      <w:r w:rsidR="00BB430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o potwierdzenie odbioru wiadomości).</w:t>
      </w:r>
    </w:p>
    <w:p w:rsidR="005D7B10" w:rsidRDefault="005D7B10" w:rsidP="005A54E6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Sposób zgłaszania kandydatów na członków obwodowych komisji wyborczych oraz zasady powoływania tych komisji szczegółowo określa uchwała nr 11/2019 Państwowej Komisji </w:t>
      </w:r>
      <w:r>
        <w:rPr>
          <w:bCs/>
          <w:sz w:val="24"/>
          <w:szCs w:val="24"/>
        </w:rPr>
        <w:lastRenderedPageBreak/>
        <w:t>Wyborczej z dnia 27 lutego 2020 r. w sprawie powoływania obwodowych komisji wyborczych w obwodach głosowania utworzonych w kraju, w wyborach do Sejmu Rzeczypospolitej Polskiej i do Senatu Rzeczypospolitej Polskiej, Prezydenta Rzeczypospolitej Polskiej oraz do Parlamentu Europejskiego (M.P. z 2019 r. poz. 267 i 771 oraz z 2020 . poz.249).</w:t>
      </w:r>
    </w:p>
    <w:p w:rsidR="005D7B10" w:rsidRPr="005D7B10" w:rsidRDefault="005D7B10" w:rsidP="005D7B10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5D7B10">
        <w:rPr>
          <w:bCs/>
          <w:sz w:val="24"/>
          <w:szCs w:val="24"/>
        </w:rPr>
        <w:t>Informacje o sposobie przyjmowania zgłoszeń uzyskać można pod nr. tel.: 48 385 77 90.</w:t>
      </w:r>
    </w:p>
    <w:p w:rsidR="005D7B10" w:rsidRDefault="005D7B10" w:rsidP="005D7B10">
      <w:pPr>
        <w:spacing w:line="420" w:lineRule="exact"/>
        <w:ind w:left="426"/>
        <w:jc w:val="both"/>
        <w:rPr>
          <w:bCs/>
          <w:sz w:val="24"/>
          <w:szCs w:val="24"/>
        </w:rPr>
      </w:pPr>
      <w:bookmarkStart w:id="0" w:name="_GoBack"/>
      <w:bookmarkEnd w:id="0"/>
    </w:p>
    <w:p w:rsidR="005A54E6" w:rsidRDefault="005A54E6" w:rsidP="005A54E6"/>
    <w:p w:rsidR="005A54E6" w:rsidRDefault="005A54E6" w:rsidP="005A54E6"/>
    <w:sectPr w:rsidR="005A54E6" w:rsidSect="00017E32">
      <w:headerReference w:type="default" r:id="rId7"/>
      <w:pgSz w:w="11906" w:h="16838"/>
      <w:pgMar w:top="851" w:right="1274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D0" w:rsidRDefault="00732DD0">
      <w:r>
        <w:separator/>
      </w:r>
    </w:p>
  </w:endnote>
  <w:endnote w:type="continuationSeparator" w:id="0">
    <w:p w:rsidR="00732DD0" w:rsidRDefault="007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D0" w:rsidRDefault="00732DD0">
      <w:r>
        <w:separator/>
      </w:r>
    </w:p>
  </w:footnote>
  <w:footnote w:type="continuationSeparator" w:id="0">
    <w:p w:rsidR="00732DD0" w:rsidRDefault="0073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87740"/>
      <w:docPartObj>
        <w:docPartGallery w:val="Page Numbers (Top of Page)"/>
        <w:docPartUnique/>
      </w:docPartObj>
    </w:sdtPr>
    <w:sdtEndPr/>
    <w:sdtContent>
      <w:p w:rsidR="00E762FE" w:rsidRDefault="00BB43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10">
          <w:rPr>
            <w:noProof/>
          </w:rPr>
          <w:t>2</w:t>
        </w:r>
        <w:r>
          <w:fldChar w:fldCharType="end"/>
        </w:r>
      </w:p>
    </w:sdtContent>
  </w:sdt>
  <w:p w:rsidR="00E762FE" w:rsidRDefault="00732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C6D10"/>
    <w:multiLevelType w:val="hybridMultilevel"/>
    <w:tmpl w:val="592A2D12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E6"/>
    <w:rsid w:val="001F2739"/>
    <w:rsid w:val="005A54E6"/>
    <w:rsid w:val="005D7B10"/>
    <w:rsid w:val="00732DD0"/>
    <w:rsid w:val="00750887"/>
    <w:rsid w:val="00BB430C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9CD2-FB50-4FFA-8762-73EE309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2020-03-27T12:47:00Z</dcterms:created>
  <dcterms:modified xsi:type="dcterms:W3CDTF">2020-03-27T13:28:00Z</dcterms:modified>
</cp:coreProperties>
</file>